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F6110" w14:textId="081EAF95" w:rsidR="001B15B3" w:rsidRPr="00192E63" w:rsidRDefault="00C9006A" w:rsidP="0032671E">
      <w:pPr>
        <w:jc w:val="center"/>
        <w:rPr>
          <w:rFonts w:ascii="黑体" w:eastAsia="黑体" w:hAnsi="黑体"/>
          <w:b/>
          <w:sz w:val="36"/>
          <w:szCs w:val="36"/>
        </w:rPr>
      </w:pPr>
      <w:r>
        <w:rPr>
          <w:rFonts w:ascii="黑体" w:eastAsia="黑体" w:hAnsi="黑体" w:hint="eastAsia"/>
          <w:b/>
          <w:sz w:val="36"/>
          <w:szCs w:val="36"/>
        </w:rPr>
        <w:t>中国</w:t>
      </w:r>
      <w:r w:rsidR="00660AD2">
        <w:rPr>
          <w:rFonts w:ascii="黑体" w:eastAsia="黑体" w:hAnsi="黑体" w:hint="eastAsia"/>
          <w:b/>
          <w:sz w:val="36"/>
          <w:szCs w:val="36"/>
        </w:rPr>
        <w:t>邮政储蓄</w:t>
      </w:r>
      <w:r w:rsidR="0032671E" w:rsidRPr="00192E63">
        <w:rPr>
          <w:rFonts w:ascii="黑体" w:eastAsia="黑体" w:hAnsi="黑体" w:hint="eastAsia"/>
          <w:b/>
          <w:sz w:val="36"/>
          <w:szCs w:val="36"/>
        </w:rPr>
        <w:t>手机银行ios版</w:t>
      </w:r>
      <w:r w:rsidR="00B845BC">
        <w:rPr>
          <w:rFonts w:ascii="黑体" w:eastAsia="黑体" w:hAnsi="黑体" w:hint="eastAsia"/>
          <w:b/>
          <w:sz w:val="36"/>
          <w:szCs w:val="36"/>
        </w:rPr>
        <w:t>1.4.0</w:t>
      </w:r>
      <w:r w:rsidR="0032671E" w:rsidRPr="00192E63">
        <w:rPr>
          <w:rFonts w:ascii="黑体" w:eastAsia="黑体" w:hAnsi="黑体" w:hint="eastAsia"/>
          <w:b/>
          <w:sz w:val="36"/>
          <w:szCs w:val="36"/>
        </w:rPr>
        <w:t>测评</w:t>
      </w:r>
    </w:p>
    <w:p w14:paraId="1B7CAECC" w14:textId="124E8772" w:rsidR="00886E59" w:rsidRPr="00580C64" w:rsidRDefault="00C9006A" w:rsidP="00886E59">
      <w:pPr>
        <w:ind w:firstLineChars="200" w:firstLine="480"/>
        <w:jc w:val="left"/>
        <w:rPr>
          <w:rFonts w:ascii="微软雅黑" w:eastAsia="微软雅黑" w:hAnsi="微软雅黑" w:cs="Times"/>
          <w:kern w:val="0"/>
          <w:sz w:val="24"/>
          <w:szCs w:val="24"/>
        </w:rPr>
      </w:pPr>
      <w:r w:rsidRPr="00886E59">
        <w:rPr>
          <w:rFonts w:ascii="黑体" w:eastAsia="黑体" w:hAnsi="黑体" w:hint="eastAsia"/>
          <w:sz w:val="24"/>
          <w:szCs w:val="24"/>
        </w:rPr>
        <w:t>邮政储蓄</w:t>
      </w:r>
      <w:r w:rsidR="0032671E" w:rsidRPr="00886E59">
        <w:rPr>
          <w:rFonts w:ascii="黑体" w:eastAsia="黑体" w:hAnsi="黑体" w:hint="eastAsia"/>
          <w:sz w:val="24"/>
          <w:szCs w:val="24"/>
        </w:rPr>
        <w:t>手机银行</w:t>
      </w:r>
      <w:r w:rsidR="00886E59">
        <w:rPr>
          <w:rFonts w:ascii="黑体" w:eastAsia="黑体" w:hAnsi="黑体" w:hint="eastAsia"/>
          <w:sz w:val="24"/>
          <w:szCs w:val="24"/>
        </w:rPr>
        <w:t>最新更新后，</w:t>
      </w:r>
      <w:r w:rsidR="00886E59" w:rsidRPr="00886E59">
        <w:rPr>
          <w:rFonts w:ascii="黑体" w:eastAsia="黑体" w:hAnsi="黑体" w:cs="Times"/>
          <w:kern w:val="0"/>
          <w:sz w:val="24"/>
          <w:szCs w:val="24"/>
        </w:rPr>
        <w:t>系统支持IOS4/5操作系统，</w:t>
      </w:r>
      <w:r w:rsidR="00886E59" w:rsidRPr="00580C64">
        <w:rPr>
          <w:rFonts w:ascii="微软雅黑" w:eastAsia="微软雅黑" w:hAnsi="微软雅黑" w:cs="Times"/>
          <w:kern w:val="0"/>
          <w:sz w:val="24"/>
          <w:szCs w:val="24"/>
        </w:rPr>
        <w:t>全面支持三大电信运营商网络及WIFI上网。</w:t>
      </w:r>
    </w:p>
    <w:p w14:paraId="31B2FA41" w14:textId="194A979C" w:rsidR="00192E63" w:rsidRPr="00192E63" w:rsidRDefault="00192E63" w:rsidP="00886E59">
      <w:pPr>
        <w:ind w:firstLineChars="200" w:firstLine="480"/>
        <w:jc w:val="left"/>
        <w:rPr>
          <w:rFonts w:ascii="微软雅黑" w:eastAsia="微软雅黑" w:hAnsi="微软雅黑"/>
          <w:b/>
          <w:sz w:val="24"/>
          <w:szCs w:val="24"/>
        </w:rPr>
      </w:pPr>
      <w:r w:rsidRPr="00192E63">
        <w:rPr>
          <w:rFonts w:ascii="微软雅黑" w:eastAsia="微软雅黑" w:hAnsi="微软雅黑" w:hint="eastAsia"/>
          <w:b/>
          <w:sz w:val="24"/>
          <w:szCs w:val="24"/>
        </w:rPr>
        <w:t>功能解析</w:t>
      </w:r>
    </w:p>
    <w:p w14:paraId="3A376F4C" w14:textId="1EBD7FFD" w:rsidR="0025212C" w:rsidRDefault="00192E63" w:rsidP="0025212C">
      <w:pPr>
        <w:pStyle w:val="a3"/>
        <w:ind w:left="720" w:firstLineChars="0" w:firstLine="0"/>
        <w:jc w:val="left"/>
        <w:rPr>
          <w:rFonts w:ascii="微软雅黑" w:eastAsia="微软雅黑" w:hAnsi="微软雅黑"/>
          <w:sz w:val="24"/>
          <w:szCs w:val="24"/>
        </w:rPr>
      </w:pPr>
      <w:r w:rsidRPr="00192E63">
        <w:rPr>
          <w:rFonts w:ascii="微软雅黑" w:eastAsia="微软雅黑" w:hAnsi="微软雅黑" w:hint="eastAsia"/>
          <w:sz w:val="24"/>
          <w:szCs w:val="24"/>
        </w:rPr>
        <w:t>1.1功能</w:t>
      </w:r>
      <w:r w:rsidR="00220B20">
        <w:rPr>
          <w:rFonts w:ascii="微软雅黑" w:eastAsia="微软雅黑" w:hAnsi="微软雅黑" w:hint="eastAsia"/>
          <w:sz w:val="24"/>
          <w:szCs w:val="24"/>
        </w:rPr>
        <w:t>树</w:t>
      </w:r>
    </w:p>
    <w:p w14:paraId="100EB04C" w14:textId="06002C24" w:rsidR="00055BEA" w:rsidRPr="0025212C" w:rsidRDefault="00D22A84" w:rsidP="0025212C">
      <w:pPr>
        <w:pStyle w:val="a3"/>
        <w:ind w:left="720" w:firstLineChars="0" w:firstLine="0"/>
        <w:jc w:val="left"/>
        <w:rPr>
          <w:rFonts w:ascii="微软雅黑" w:eastAsia="微软雅黑" w:hAnsi="微软雅黑" w:hint="eastAsia"/>
          <w:sz w:val="24"/>
          <w:szCs w:val="24"/>
        </w:rPr>
      </w:pPr>
      <w:r>
        <w:rPr>
          <w:rFonts w:ascii="微软雅黑" w:eastAsia="微软雅黑" w:hAnsi="微软雅黑" w:hint="eastAsia"/>
          <w:noProof/>
          <w:sz w:val="24"/>
          <w:szCs w:val="24"/>
        </w:rPr>
        <w:drawing>
          <wp:inline distT="0" distB="0" distL="0" distR="0" wp14:anchorId="37CA73E5" wp14:editId="62185D1D">
            <wp:extent cx="6181090" cy="3569970"/>
            <wp:effectExtent l="0" t="0" r="0" b="0"/>
            <wp:docPr id="2" name="图片 2" descr="C:\Users\彤\Desktop 4\邮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彤\Desktop 4\邮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090" cy="3569970"/>
                    </a:xfrm>
                    <a:prstGeom prst="rect">
                      <a:avLst/>
                    </a:prstGeom>
                    <a:noFill/>
                    <a:ln>
                      <a:noFill/>
                    </a:ln>
                  </pic:spPr>
                </pic:pic>
              </a:graphicData>
            </a:graphic>
          </wp:inline>
        </w:drawing>
      </w:r>
    </w:p>
    <w:p w14:paraId="7BB58EB9" w14:textId="77777777" w:rsidR="00947DE1" w:rsidRDefault="00192E63" w:rsidP="00192E63">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1.2功能分析</w:t>
      </w:r>
    </w:p>
    <w:p w14:paraId="7F31406C" w14:textId="6037E1E3" w:rsidR="00192E63" w:rsidRDefault="00D861E6" w:rsidP="00192E63">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邮政储蓄</w:t>
      </w:r>
      <w:r w:rsidR="00192E63">
        <w:rPr>
          <w:rFonts w:ascii="微软雅黑" w:eastAsia="微软雅黑" w:hAnsi="微软雅黑" w:hint="eastAsia"/>
          <w:sz w:val="24"/>
          <w:szCs w:val="24"/>
        </w:rPr>
        <w:t>手机银行共有</w:t>
      </w:r>
      <w:r w:rsidR="00B20016">
        <w:rPr>
          <w:rFonts w:ascii="微软雅黑" w:eastAsia="微软雅黑" w:hAnsi="微软雅黑" w:hint="eastAsia"/>
          <w:sz w:val="24"/>
          <w:szCs w:val="24"/>
        </w:rPr>
        <w:t>24</w:t>
      </w:r>
      <w:r w:rsidR="00192E63">
        <w:rPr>
          <w:rFonts w:ascii="微软雅黑" w:eastAsia="微软雅黑" w:hAnsi="微软雅黑" w:hint="eastAsia"/>
          <w:sz w:val="24"/>
          <w:szCs w:val="24"/>
        </w:rPr>
        <w:t>个功能，其中与账户相关的功能有</w:t>
      </w:r>
      <w:r w:rsidR="008C7B27">
        <w:rPr>
          <w:rFonts w:ascii="微软雅黑" w:eastAsia="微软雅黑" w:hAnsi="微软雅黑" w:hint="eastAsia"/>
          <w:sz w:val="24"/>
          <w:szCs w:val="24"/>
        </w:rPr>
        <w:t>5</w:t>
      </w:r>
      <w:r w:rsidR="00192E63">
        <w:rPr>
          <w:rFonts w:ascii="微软雅黑" w:eastAsia="微软雅黑" w:hAnsi="微软雅黑" w:hint="eastAsia"/>
          <w:sz w:val="24"/>
          <w:szCs w:val="24"/>
        </w:rPr>
        <w:t>个（</w:t>
      </w:r>
      <w:r w:rsidR="00E34CEC">
        <w:rPr>
          <w:rFonts w:ascii="微软雅黑" w:eastAsia="微软雅黑" w:hAnsi="微软雅黑" w:hint="eastAsia"/>
          <w:sz w:val="24"/>
          <w:szCs w:val="24"/>
        </w:rPr>
        <w:t>账户管理、账户查询、转账汇款</w:t>
      </w:r>
      <w:r w:rsidR="006402D6">
        <w:rPr>
          <w:rFonts w:ascii="微软雅黑" w:eastAsia="微软雅黑" w:hAnsi="微软雅黑" w:hint="eastAsia"/>
          <w:sz w:val="24"/>
          <w:szCs w:val="24"/>
        </w:rPr>
        <w:t>、信用卡、</w:t>
      </w:r>
      <w:r w:rsidR="00771C05">
        <w:rPr>
          <w:rFonts w:ascii="微软雅黑" w:eastAsia="微软雅黑" w:hAnsi="微软雅黑" w:hint="eastAsia"/>
          <w:sz w:val="24"/>
          <w:szCs w:val="24"/>
        </w:rPr>
        <w:t>密码修改</w:t>
      </w:r>
      <w:r w:rsidR="00192E63">
        <w:rPr>
          <w:rFonts w:ascii="微软雅黑" w:eastAsia="微软雅黑" w:hAnsi="微软雅黑" w:hint="eastAsia"/>
          <w:sz w:val="24"/>
          <w:szCs w:val="24"/>
        </w:rPr>
        <w:t>）；</w:t>
      </w:r>
      <w:r w:rsidR="003A5EDA">
        <w:rPr>
          <w:rFonts w:ascii="微软雅黑" w:eastAsia="微软雅黑" w:hAnsi="微软雅黑" w:hint="eastAsia"/>
          <w:sz w:val="24"/>
          <w:szCs w:val="24"/>
        </w:rPr>
        <w:t>增值业务</w:t>
      </w:r>
      <w:r w:rsidR="009E43DF">
        <w:rPr>
          <w:rFonts w:ascii="微软雅黑" w:eastAsia="微软雅黑" w:hAnsi="微软雅黑" w:hint="eastAsia"/>
          <w:sz w:val="24"/>
          <w:szCs w:val="24"/>
        </w:rPr>
        <w:t>1</w:t>
      </w:r>
      <w:r w:rsidR="008C7B27">
        <w:rPr>
          <w:rFonts w:ascii="微软雅黑" w:eastAsia="微软雅黑" w:hAnsi="微软雅黑" w:hint="eastAsia"/>
          <w:sz w:val="24"/>
          <w:szCs w:val="24"/>
        </w:rPr>
        <w:t>3</w:t>
      </w:r>
      <w:r w:rsidR="003A5EDA">
        <w:rPr>
          <w:rFonts w:ascii="微软雅黑" w:eastAsia="微软雅黑" w:hAnsi="微软雅黑" w:hint="eastAsia"/>
          <w:sz w:val="24"/>
          <w:szCs w:val="24"/>
        </w:rPr>
        <w:t>个</w:t>
      </w:r>
      <w:r w:rsidR="003A5EDA">
        <w:rPr>
          <w:rFonts w:ascii="微软雅黑" w:eastAsia="微软雅黑" w:hAnsi="微软雅黑"/>
          <w:sz w:val="24"/>
          <w:szCs w:val="24"/>
        </w:rPr>
        <w:t>功能</w:t>
      </w:r>
      <w:r w:rsidR="003A5EDA">
        <w:rPr>
          <w:rFonts w:ascii="微软雅黑" w:eastAsia="微软雅黑" w:hAnsi="微软雅黑" w:hint="eastAsia"/>
          <w:sz w:val="24"/>
          <w:szCs w:val="24"/>
        </w:rPr>
        <w:t>（</w:t>
      </w:r>
      <w:r w:rsidR="008C7B27">
        <w:rPr>
          <w:rFonts w:ascii="微软雅黑" w:eastAsia="微软雅黑" w:hAnsi="微软雅黑" w:hint="eastAsia"/>
          <w:sz w:val="24"/>
          <w:szCs w:val="24"/>
        </w:rPr>
        <w:t>个人贷款、</w:t>
      </w:r>
      <w:r w:rsidR="009E43DF">
        <w:rPr>
          <w:rFonts w:ascii="微软雅黑" w:eastAsia="微软雅黑" w:hAnsi="微软雅黑" w:hint="eastAsia"/>
          <w:sz w:val="24"/>
          <w:szCs w:val="24"/>
        </w:rPr>
        <w:t>手机充值、基金业务、</w:t>
      </w:r>
      <w:r w:rsidR="00B20016">
        <w:rPr>
          <w:rFonts w:ascii="微软雅黑" w:eastAsia="微软雅黑" w:hAnsi="微软雅黑" w:hint="eastAsia"/>
          <w:sz w:val="24"/>
          <w:szCs w:val="24"/>
        </w:rPr>
        <w:t>国债业务、理财业务、</w:t>
      </w:r>
      <w:r w:rsidR="009E43DF">
        <w:rPr>
          <w:rFonts w:ascii="微软雅黑" w:eastAsia="微软雅黑" w:hAnsi="微软雅黑" w:hint="eastAsia"/>
          <w:sz w:val="24"/>
          <w:szCs w:val="24"/>
        </w:rPr>
        <w:t>便民缴费、手机支付、商旅服务、机票预定、彩票、电影票、缴费、游戏点卡</w:t>
      </w:r>
      <w:r w:rsidR="003A5EDA">
        <w:rPr>
          <w:rFonts w:ascii="微软雅黑" w:eastAsia="微软雅黑" w:hAnsi="微软雅黑" w:hint="eastAsia"/>
          <w:sz w:val="24"/>
          <w:szCs w:val="24"/>
        </w:rPr>
        <w:t>）；客户</w:t>
      </w:r>
      <w:r w:rsidR="003A5EDA">
        <w:rPr>
          <w:rFonts w:ascii="微软雅黑" w:eastAsia="微软雅黑" w:hAnsi="微软雅黑"/>
          <w:sz w:val="24"/>
          <w:szCs w:val="24"/>
        </w:rPr>
        <w:t>服务</w:t>
      </w:r>
      <w:r w:rsidR="00771C05">
        <w:rPr>
          <w:rFonts w:ascii="微软雅黑" w:eastAsia="微软雅黑" w:hAnsi="微软雅黑" w:hint="eastAsia"/>
          <w:sz w:val="24"/>
          <w:szCs w:val="24"/>
        </w:rPr>
        <w:t>6</w:t>
      </w:r>
      <w:r w:rsidR="003A5EDA">
        <w:rPr>
          <w:rFonts w:ascii="微软雅黑" w:eastAsia="微软雅黑" w:hAnsi="微软雅黑"/>
          <w:sz w:val="24"/>
          <w:szCs w:val="24"/>
        </w:rPr>
        <w:t>个功能（</w:t>
      </w:r>
      <w:r w:rsidR="00D22A84">
        <w:rPr>
          <w:rFonts w:ascii="微软雅黑" w:eastAsia="微软雅黑" w:hAnsi="微软雅黑" w:hint="eastAsia"/>
          <w:sz w:val="24"/>
          <w:szCs w:val="24"/>
        </w:rPr>
        <w:t>手拉手活动专区、安全设置、凭证挂失、手机号转账功能开关、快捷菜单设置、日志查询</w:t>
      </w:r>
      <w:r w:rsidR="003A5EDA">
        <w:rPr>
          <w:rFonts w:ascii="微软雅黑" w:eastAsia="微软雅黑" w:hAnsi="微软雅黑" w:hint="eastAsia"/>
          <w:sz w:val="24"/>
          <w:szCs w:val="24"/>
        </w:rPr>
        <w:t>）</w:t>
      </w:r>
      <w:r w:rsidR="00C73337">
        <w:rPr>
          <w:rFonts w:ascii="微软雅黑" w:eastAsia="微软雅黑" w:hAnsi="微软雅黑" w:hint="eastAsia"/>
          <w:sz w:val="24"/>
          <w:szCs w:val="24"/>
        </w:rPr>
        <w:t xml:space="preserve"> </w:t>
      </w:r>
      <w:r w:rsidR="003A5EDA">
        <w:rPr>
          <w:rFonts w:ascii="微软雅黑" w:eastAsia="微软雅黑" w:hAnsi="微软雅黑" w:hint="eastAsia"/>
          <w:sz w:val="24"/>
          <w:szCs w:val="24"/>
        </w:rPr>
        <w:t>。</w:t>
      </w:r>
    </w:p>
    <w:p w14:paraId="1F815AC2" w14:textId="77914301" w:rsidR="003A5EDA" w:rsidRDefault="00F830BE" w:rsidP="00192E63">
      <w:pPr>
        <w:pStyle w:val="a3"/>
        <w:ind w:left="862" w:firstLineChars="0" w:firstLine="0"/>
        <w:jc w:val="left"/>
        <w:rPr>
          <w:rFonts w:ascii="微软雅黑" w:eastAsia="微软雅黑" w:hAnsi="微软雅黑"/>
          <w:sz w:val="24"/>
          <w:szCs w:val="24"/>
        </w:rPr>
      </w:pPr>
      <w:r>
        <w:rPr>
          <w:rFonts w:ascii="微软雅黑" w:eastAsia="微软雅黑" w:hAnsi="微软雅黑" w:hint="eastAsia"/>
          <w:sz w:val="24"/>
          <w:szCs w:val="24"/>
        </w:rPr>
        <w:t>邮政储蓄</w:t>
      </w:r>
      <w:r w:rsidR="003A5EDA">
        <w:rPr>
          <w:rFonts w:ascii="微软雅黑" w:eastAsia="微软雅黑" w:hAnsi="微软雅黑" w:hint="eastAsia"/>
          <w:sz w:val="24"/>
          <w:szCs w:val="24"/>
        </w:rPr>
        <w:t>手机银行功能的数量在同行业中属于</w:t>
      </w:r>
      <w:r w:rsidR="00286A43">
        <w:rPr>
          <w:rFonts w:ascii="微软雅黑" w:eastAsia="微软雅黑" w:hAnsi="微软雅黑" w:hint="eastAsia"/>
          <w:sz w:val="24"/>
          <w:szCs w:val="24"/>
        </w:rPr>
        <w:t>相对</w:t>
      </w:r>
      <w:r w:rsidR="003A5EDA">
        <w:rPr>
          <w:rFonts w:ascii="微软雅黑" w:eastAsia="微软雅黑" w:hAnsi="微软雅黑" w:hint="eastAsia"/>
          <w:sz w:val="24"/>
          <w:szCs w:val="24"/>
        </w:rPr>
        <w:t>较多的，功能的多样性能很好的促使用户使用手机银行进行各种操作，再加上银行业务上的优惠政策和业务标准，使</w:t>
      </w:r>
      <w:r w:rsidR="00286A43">
        <w:rPr>
          <w:rFonts w:ascii="微软雅黑" w:eastAsia="微软雅黑" w:hAnsi="微软雅黑" w:hint="eastAsia"/>
          <w:sz w:val="24"/>
          <w:szCs w:val="24"/>
        </w:rPr>
        <w:t>邮</w:t>
      </w:r>
      <w:r w:rsidR="00286A43">
        <w:rPr>
          <w:rFonts w:ascii="微软雅黑" w:eastAsia="微软雅黑" w:hAnsi="微软雅黑" w:hint="eastAsia"/>
          <w:sz w:val="24"/>
          <w:szCs w:val="24"/>
        </w:rPr>
        <w:lastRenderedPageBreak/>
        <w:t>政储蓄</w:t>
      </w:r>
      <w:r w:rsidR="003A5EDA">
        <w:rPr>
          <w:rFonts w:ascii="微软雅黑" w:eastAsia="微软雅黑" w:hAnsi="微软雅黑" w:hint="eastAsia"/>
          <w:sz w:val="24"/>
          <w:szCs w:val="24"/>
        </w:rPr>
        <w:t>手机银行更加的贴近大众</w:t>
      </w:r>
      <w:r w:rsidR="00C73337">
        <w:rPr>
          <w:rFonts w:ascii="微软雅黑" w:eastAsia="微软雅黑" w:hAnsi="微软雅黑" w:hint="eastAsia"/>
          <w:sz w:val="24"/>
          <w:szCs w:val="24"/>
        </w:rPr>
        <w:t xml:space="preserve"> </w:t>
      </w:r>
      <w:r w:rsidR="003A5EDA">
        <w:rPr>
          <w:rFonts w:ascii="微软雅黑" w:eastAsia="微软雅黑" w:hAnsi="微软雅黑" w:hint="eastAsia"/>
          <w:sz w:val="24"/>
          <w:szCs w:val="24"/>
        </w:rPr>
        <w:t>。</w:t>
      </w:r>
    </w:p>
    <w:p w14:paraId="40839121" w14:textId="77777777" w:rsidR="004538D1" w:rsidRDefault="004538D1" w:rsidP="00192E63">
      <w:pPr>
        <w:pStyle w:val="a3"/>
        <w:ind w:left="862" w:firstLineChars="0" w:firstLine="0"/>
        <w:jc w:val="left"/>
        <w:rPr>
          <w:rFonts w:ascii="微软雅黑" w:eastAsia="微软雅黑" w:hAnsi="微软雅黑"/>
          <w:sz w:val="24"/>
          <w:szCs w:val="24"/>
        </w:rPr>
      </w:pPr>
    </w:p>
    <w:p w14:paraId="126371DD" w14:textId="77777777" w:rsidR="004538D1" w:rsidRDefault="004538D1" w:rsidP="004538D1">
      <w:pPr>
        <w:pStyle w:val="a3"/>
        <w:numPr>
          <w:ilvl w:val="0"/>
          <w:numId w:val="3"/>
        </w:numPr>
        <w:ind w:firstLineChars="0"/>
        <w:jc w:val="left"/>
        <w:rPr>
          <w:rFonts w:ascii="微软雅黑" w:eastAsia="微软雅黑" w:hAnsi="微软雅黑"/>
          <w:b/>
          <w:sz w:val="24"/>
          <w:szCs w:val="24"/>
        </w:rPr>
      </w:pPr>
      <w:r>
        <w:rPr>
          <w:rFonts w:ascii="微软雅黑" w:eastAsia="微软雅黑" w:hAnsi="微软雅黑" w:hint="eastAsia"/>
          <w:b/>
          <w:sz w:val="24"/>
          <w:szCs w:val="24"/>
        </w:rPr>
        <w:t>开通与登陆</w:t>
      </w:r>
    </w:p>
    <w:p w14:paraId="0C13DAB8" w14:textId="77777777" w:rsidR="004538D1" w:rsidRPr="00C82CF8" w:rsidRDefault="00E47F68" w:rsidP="004538D1">
      <w:pPr>
        <w:pStyle w:val="a3"/>
        <w:ind w:left="720" w:firstLineChars="0" w:firstLine="0"/>
        <w:jc w:val="left"/>
        <w:rPr>
          <w:rFonts w:ascii="微软雅黑" w:eastAsia="微软雅黑" w:hAnsi="微软雅黑"/>
          <w:b/>
          <w:sz w:val="24"/>
          <w:szCs w:val="24"/>
        </w:rPr>
      </w:pPr>
      <w:r w:rsidRPr="00C82CF8">
        <w:rPr>
          <w:rFonts w:ascii="微软雅黑" w:eastAsia="微软雅黑" w:hAnsi="微软雅黑" w:hint="eastAsia"/>
          <w:b/>
          <w:sz w:val="24"/>
          <w:szCs w:val="24"/>
        </w:rPr>
        <w:t>2.1开通</w:t>
      </w:r>
    </w:p>
    <w:p w14:paraId="70BA777E" w14:textId="77777777" w:rsidR="006E46A1" w:rsidRDefault="00C034D4" w:rsidP="004538D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2.1.1</w:t>
      </w:r>
      <w:r w:rsidR="006E46A1">
        <w:rPr>
          <w:rFonts w:ascii="微软雅黑" w:eastAsia="微软雅黑" w:hAnsi="微软雅黑" w:hint="eastAsia"/>
          <w:sz w:val="24"/>
          <w:szCs w:val="24"/>
        </w:rPr>
        <w:t>开通入口</w:t>
      </w:r>
    </w:p>
    <w:p w14:paraId="3C8714E2" w14:textId="1B903A48" w:rsidR="00C034D4" w:rsidRDefault="00C034D4" w:rsidP="004538D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点击</w:t>
      </w:r>
      <w:r w:rsidR="00F82AE8">
        <w:rPr>
          <w:rFonts w:ascii="微软雅黑" w:eastAsia="微软雅黑" w:hAnsi="微软雅黑" w:hint="eastAsia"/>
          <w:sz w:val="24"/>
          <w:szCs w:val="24"/>
        </w:rPr>
        <w:t>界面手机银行便可进入账户登陆页面</w:t>
      </w:r>
      <w:r w:rsidR="00337F2C">
        <w:rPr>
          <w:rFonts w:ascii="微软雅黑" w:eastAsia="微软雅黑" w:hAnsi="微软雅黑" w:hint="eastAsia"/>
          <w:sz w:val="24"/>
          <w:szCs w:val="24"/>
        </w:rPr>
        <w:t>或者自助注册功能</w:t>
      </w:r>
      <w:r w:rsidR="00BE669E">
        <w:rPr>
          <w:rFonts w:ascii="微软雅黑" w:eastAsia="微软雅黑" w:hAnsi="微软雅黑" w:hint="eastAsia"/>
          <w:sz w:val="24"/>
          <w:szCs w:val="24"/>
        </w:rPr>
        <w:t>。</w:t>
      </w:r>
    </w:p>
    <w:p w14:paraId="25390289" w14:textId="6C22B67C" w:rsidR="0097733E" w:rsidRDefault="000E34D9" w:rsidP="0097733E">
      <w:pPr>
        <w:pStyle w:val="a3"/>
        <w:ind w:left="720" w:firstLineChars="0" w:firstLine="0"/>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7E2BF250" wp14:editId="6185686C">
            <wp:extent cx="2233130" cy="3350895"/>
            <wp:effectExtent l="0" t="0" r="2540" b="1905"/>
            <wp:docPr id="12" name="图片 12" descr="Macintosh HD:Users:ryu:Desktop:邮政:IMG_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yu:Desktop:邮政:IMG_235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4061" cy="3352292"/>
                    </a:xfrm>
                    <a:prstGeom prst="rect">
                      <a:avLst/>
                    </a:prstGeom>
                    <a:noFill/>
                    <a:ln>
                      <a:noFill/>
                    </a:ln>
                  </pic:spPr>
                </pic:pic>
              </a:graphicData>
            </a:graphic>
          </wp:inline>
        </w:drawing>
      </w:r>
      <w:r w:rsidRPr="000E34D9">
        <w:rPr>
          <w:rFonts w:ascii="微软雅黑" w:eastAsia="微软雅黑" w:hAnsi="微软雅黑"/>
          <w:noProof/>
          <w:sz w:val="24"/>
          <w:szCs w:val="24"/>
        </w:rPr>
        <w:drawing>
          <wp:inline distT="0" distB="0" distL="0" distR="0" wp14:anchorId="6DAEDE18" wp14:editId="71C1332F">
            <wp:extent cx="2241550" cy="3363533"/>
            <wp:effectExtent l="0" t="0" r="0" b="0"/>
            <wp:docPr id="17" name="图片 17" descr="Macintosh HD:Users:ryu:Desktop:邮政: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yu:Desktop:邮政:IMG_235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3249" cy="3366082"/>
                    </a:xfrm>
                    <a:prstGeom prst="rect">
                      <a:avLst/>
                    </a:prstGeom>
                    <a:noFill/>
                    <a:ln>
                      <a:noFill/>
                    </a:ln>
                  </pic:spPr>
                </pic:pic>
              </a:graphicData>
            </a:graphic>
          </wp:inline>
        </w:drawing>
      </w:r>
      <w:r w:rsidR="0097733E">
        <w:rPr>
          <w:rFonts w:ascii="微软雅黑" w:eastAsia="微软雅黑" w:hAnsi="微软雅黑"/>
          <w:sz w:val="24"/>
          <w:szCs w:val="24"/>
        </w:rPr>
        <w:br/>
      </w:r>
    </w:p>
    <w:p w14:paraId="172312D8" w14:textId="77777777" w:rsidR="0097733E" w:rsidRPr="006E46A1" w:rsidRDefault="0097733E" w:rsidP="006E46A1">
      <w:pPr>
        <w:widowControl/>
        <w:ind w:firstLineChars="300" w:firstLine="720"/>
        <w:jc w:val="left"/>
        <w:rPr>
          <w:rFonts w:ascii="微软雅黑" w:eastAsia="微软雅黑" w:hAnsi="微软雅黑"/>
          <w:sz w:val="24"/>
          <w:szCs w:val="24"/>
        </w:rPr>
      </w:pPr>
      <w:r>
        <w:rPr>
          <w:rFonts w:ascii="微软雅黑" w:eastAsia="微软雅黑" w:hAnsi="微软雅黑"/>
          <w:sz w:val="24"/>
          <w:szCs w:val="24"/>
        </w:rPr>
        <w:br w:type="page"/>
      </w:r>
      <w:r w:rsidRPr="006E46A1">
        <w:rPr>
          <w:rFonts w:ascii="微软雅黑" w:eastAsia="微软雅黑" w:hAnsi="微软雅黑" w:hint="eastAsia"/>
          <w:sz w:val="24"/>
          <w:szCs w:val="24"/>
        </w:rPr>
        <w:lastRenderedPageBreak/>
        <w:t>2.1.2第一步需确认服务协议，“我已阅读并同意以下协议”为必选条目，默认为非选中。</w:t>
      </w:r>
    </w:p>
    <w:p w14:paraId="3796B07A" w14:textId="7EFD51A0" w:rsidR="0097733E" w:rsidRDefault="00BF7548" w:rsidP="0097733E">
      <w:pPr>
        <w:pStyle w:val="a3"/>
        <w:ind w:left="720" w:firstLineChars="0" w:firstLine="0"/>
        <w:jc w:val="left"/>
        <w:rPr>
          <w:rFonts w:ascii="微软雅黑" w:eastAsia="微软雅黑" w:hAnsi="微软雅黑"/>
          <w:sz w:val="24"/>
          <w:szCs w:val="24"/>
        </w:rPr>
      </w:pPr>
      <w:r w:rsidRPr="00BF7548">
        <w:rPr>
          <w:rFonts w:ascii="微软雅黑" w:eastAsia="微软雅黑" w:hAnsi="微软雅黑"/>
          <w:noProof/>
          <w:sz w:val="24"/>
          <w:szCs w:val="24"/>
        </w:rPr>
        <w:drawing>
          <wp:inline distT="0" distB="0" distL="0" distR="0" wp14:anchorId="50A07175" wp14:editId="5731744A">
            <wp:extent cx="2476500" cy="3716083"/>
            <wp:effectExtent l="0" t="0" r="0" b="0"/>
            <wp:docPr id="33" name="图片 33" descr="Macintosh HD:Users:ryu:Desktop:邮政:IMG_2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yu:Desktop:邮政:IMG_236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7395" cy="3717427"/>
                    </a:xfrm>
                    <a:prstGeom prst="rect">
                      <a:avLst/>
                    </a:prstGeom>
                    <a:noFill/>
                    <a:ln>
                      <a:noFill/>
                    </a:ln>
                  </pic:spPr>
                </pic:pic>
              </a:graphicData>
            </a:graphic>
          </wp:inline>
        </w:drawing>
      </w:r>
    </w:p>
    <w:p w14:paraId="2AFD0127" w14:textId="283B9B83" w:rsidR="0097733E" w:rsidRDefault="0097733E"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2.1.3第二步需填写个人账户的信息，</w:t>
      </w:r>
      <w:r w:rsidR="00EC1E17">
        <w:rPr>
          <w:rFonts w:ascii="微软雅黑" w:eastAsia="微软雅黑" w:hAnsi="微软雅黑" w:hint="eastAsia"/>
          <w:sz w:val="24"/>
          <w:szCs w:val="24"/>
        </w:rPr>
        <w:t>包括手机号码、客户姓名、性别、证件类型与号码和账号。</w:t>
      </w:r>
    </w:p>
    <w:p w14:paraId="4721FDEC" w14:textId="5A3466F8" w:rsidR="00C82CF8" w:rsidRDefault="00BF7548" w:rsidP="0097733E">
      <w:pPr>
        <w:pStyle w:val="a3"/>
        <w:ind w:left="720" w:firstLineChars="0" w:firstLine="0"/>
        <w:jc w:val="left"/>
        <w:rPr>
          <w:rFonts w:ascii="微软雅黑" w:eastAsia="微软雅黑" w:hAnsi="微软雅黑"/>
          <w:sz w:val="24"/>
          <w:szCs w:val="24"/>
        </w:rPr>
      </w:pPr>
      <w:r w:rsidRPr="00BF7548">
        <w:rPr>
          <w:rFonts w:ascii="微软雅黑" w:eastAsia="微软雅黑" w:hAnsi="微软雅黑"/>
          <w:noProof/>
          <w:sz w:val="24"/>
          <w:szCs w:val="24"/>
        </w:rPr>
        <w:drawing>
          <wp:inline distT="0" distB="0" distL="0" distR="0" wp14:anchorId="062940EA" wp14:editId="4F755F14">
            <wp:extent cx="2013045" cy="3020652"/>
            <wp:effectExtent l="0" t="0" r="6350" b="8890"/>
            <wp:docPr id="39" name="图片 39" descr="Macintosh HD:Users:ryu:Desktop:邮政:IMG_2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yu:Desktop:邮政:IMG_236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194" cy="3032880"/>
                    </a:xfrm>
                    <a:prstGeom prst="rect">
                      <a:avLst/>
                    </a:prstGeom>
                    <a:noFill/>
                    <a:ln>
                      <a:noFill/>
                    </a:ln>
                  </pic:spPr>
                </pic:pic>
              </a:graphicData>
            </a:graphic>
          </wp:inline>
        </w:drawing>
      </w:r>
    </w:p>
    <w:p w14:paraId="7E172EE2" w14:textId="1F443A2C" w:rsidR="00C82CF8" w:rsidRDefault="00C82CF8">
      <w:pPr>
        <w:widowControl/>
        <w:jc w:val="left"/>
        <w:rPr>
          <w:rFonts w:ascii="微软雅黑" w:eastAsia="微软雅黑" w:hAnsi="微软雅黑"/>
          <w:sz w:val="24"/>
          <w:szCs w:val="24"/>
        </w:rPr>
      </w:pPr>
    </w:p>
    <w:p w14:paraId="112F6D13" w14:textId="66657BF9" w:rsidR="00C82CF8" w:rsidRDefault="00C82CF8" w:rsidP="00055BEA">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2.1.4确定登陆手机银行所需要的信息，包括手机号码、</w:t>
      </w:r>
      <w:r w:rsidR="00EC1E17">
        <w:rPr>
          <w:rFonts w:ascii="微软雅黑" w:eastAsia="微软雅黑" w:hAnsi="微软雅黑" w:hint="eastAsia"/>
          <w:sz w:val="24"/>
          <w:szCs w:val="24"/>
        </w:rPr>
        <w:t>客户姓名</w:t>
      </w:r>
      <w:r>
        <w:rPr>
          <w:rFonts w:ascii="微软雅黑" w:eastAsia="微软雅黑" w:hAnsi="微软雅黑" w:hint="eastAsia"/>
          <w:sz w:val="24"/>
          <w:szCs w:val="24"/>
        </w:rPr>
        <w:t>、</w:t>
      </w:r>
      <w:r w:rsidR="00EC1E17">
        <w:rPr>
          <w:rFonts w:ascii="微软雅黑" w:eastAsia="微软雅黑" w:hAnsi="微软雅黑" w:hint="eastAsia"/>
          <w:sz w:val="24"/>
          <w:szCs w:val="24"/>
        </w:rPr>
        <w:t>性别、证件类型与</w:t>
      </w:r>
      <w:r w:rsidR="00EC1E17">
        <w:rPr>
          <w:rFonts w:ascii="微软雅黑" w:eastAsia="微软雅黑" w:hAnsi="微软雅黑" w:hint="eastAsia"/>
          <w:sz w:val="24"/>
          <w:szCs w:val="24"/>
        </w:rPr>
        <w:lastRenderedPageBreak/>
        <w:t>号码和账号</w:t>
      </w:r>
      <w:r>
        <w:rPr>
          <w:rFonts w:ascii="微软雅黑" w:eastAsia="微软雅黑" w:hAnsi="微软雅黑" w:hint="eastAsia"/>
          <w:sz w:val="24"/>
          <w:szCs w:val="24"/>
        </w:rPr>
        <w:t>。信息录入完成提交后会有签约成功的提示。</w:t>
      </w:r>
      <w:r w:rsidR="00BF7548" w:rsidRPr="00BF7548">
        <w:rPr>
          <w:rFonts w:ascii="微软雅黑" w:eastAsia="微软雅黑" w:hAnsi="微软雅黑"/>
          <w:noProof/>
          <w:sz w:val="24"/>
          <w:szCs w:val="24"/>
        </w:rPr>
        <w:drawing>
          <wp:inline distT="0" distB="0" distL="0" distR="0" wp14:anchorId="7DEEF896" wp14:editId="45BE3F30">
            <wp:extent cx="2419335" cy="3630304"/>
            <wp:effectExtent l="0" t="0" r="635" b="8255"/>
            <wp:docPr id="40" name="图片 40" descr="Macintosh HD:Users:ryu:Desktop:邮政:IMG_2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yu:Desktop:邮政:IMG_236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4096" cy="3637448"/>
                    </a:xfrm>
                    <a:prstGeom prst="rect">
                      <a:avLst/>
                    </a:prstGeom>
                    <a:noFill/>
                    <a:ln>
                      <a:noFill/>
                    </a:ln>
                  </pic:spPr>
                </pic:pic>
              </a:graphicData>
            </a:graphic>
          </wp:inline>
        </w:drawing>
      </w:r>
    </w:p>
    <w:p w14:paraId="5E51E92E" w14:textId="77777777" w:rsidR="00055BEA" w:rsidRPr="00055BEA" w:rsidRDefault="00055BEA" w:rsidP="00055BEA">
      <w:pPr>
        <w:pStyle w:val="a3"/>
        <w:ind w:left="720" w:firstLineChars="0" w:firstLine="0"/>
        <w:jc w:val="left"/>
        <w:rPr>
          <w:rFonts w:ascii="微软雅黑" w:eastAsia="微软雅黑" w:hAnsi="微软雅黑" w:hint="eastAsia"/>
          <w:sz w:val="24"/>
          <w:szCs w:val="24"/>
        </w:rPr>
      </w:pPr>
    </w:p>
    <w:p w14:paraId="63782514" w14:textId="77777777" w:rsidR="00C82CF8" w:rsidRDefault="00C82CF8" w:rsidP="0097733E">
      <w:pPr>
        <w:pStyle w:val="a3"/>
        <w:ind w:left="720" w:firstLineChars="0" w:firstLine="0"/>
        <w:jc w:val="left"/>
        <w:rPr>
          <w:rFonts w:ascii="微软雅黑" w:eastAsia="微软雅黑" w:hAnsi="微软雅黑"/>
          <w:b/>
          <w:sz w:val="24"/>
          <w:szCs w:val="24"/>
        </w:rPr>
      </w:pPr>
      <w:r w:rsidRPr="00C82CF8">
        <w:rPr>
          <w:rFonts w:ascii="微软雅黑" w:eastAsia="微软雅黑" w:hAnsi="微软雅黑" w:hint="eastAsia"/>
          <w:b/>
          <w:sz w:val="24"/>
          <w:szCs w:val="24"/>
        </w:rPr>
        <w:t>2.2登陆</w:t>
      </w:r>
    </w:p>
    <w:p w14:paraId="13334C6E" w14:textId="77777777" w:rsidR="006E46A1" w:rsidRDefault="00C82CF8" w:rsidP="0097733E">
      <w:pPr>
        <w:pStyle w:val="a3"/>
        <w:ind w:left="720" w:firstLineChars="0" w:firstLine="0"/>
        <w:jc w:val="left"/>
        <w:rPr>
          <w:rFonts w:ascii="微软雅黑" w:eastAsia="微软雅黑" w:hAnsi="微软雅黑"/>
          <w:sz w:val="24"/>
          <w:szCs w:val="24"/>
        </w:rPr>
      </w:pPr>
      <w:r w:rsidRPr="00C82CF8">
        <w:rPr>
          <w:rFonts w:ascii="微软雅黑" w:eastAsia="微软雅黑" w:hAnsi="微软雅黑" w:hint="eastAsia"/>
          <w:sz w:val="24"/>
          <w:szCs w:val="24"/>
        </w:rPr>
        <w:t>2.2.1</w:t>
      </w:r>
      <w:r w:rsidR="006E46A1">
        <w:rPr>
          <w:rFonts w:ascii="微软雅黑" w:eastAsia="微软雅黑" w:hAnsi="微软雅黑" w:hint="eastAsia"/>
          <w:sz w:val="24"/>
          <w:szCs w:val="24"/>
        </w:rPr>
        <w:t>登陆方式介绍</w:t>
      </w:r>
    </w:p>
    <w:p w14:paraId="3207DB79" w14:textId="159F37CB" w:rsidR="006E46A1" w:rsidRDefault="00C902C4"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邮政储蓄</w:t>
      </w:r>
      <w:r w:rsidR="006E46A1">
        <w:rPr>
          <w:rFonts w:ascii="微软雅黑" w:eastAsia="微软雅黑" w:hAnsi="微软雅黑" w:hint="eastAsia"/>
          <w:sz w:val="24"/>
          <w:szCs w:val="24"/>
        </w:rPr>
        <w:t>手机银行为用户提供预览模块，不用登陆手机银行也能查看和使用网店查询、理财超市、基金超市、手机证券、金融助手、电影票、航空机票、游戏点卡等增值业务及客户服务功能。当预览内容需要涉及到账户参与时，提示用户登录手机银行。</w:t>
      </w:r>
    </w:p>
    <w:p w14:paraId="727B7DAE" w14:textId="37F9B83E" w:rsidR="006E46A1" w:rsidRDefault="006E46A1">
      <w:pPr>
        <w:widowControl/>
        <w:jc w:val="left"/>
        <w:rPr>
          <w:rFonts w:ascii="微软雅黑" w:eastAsia="微软雅黑" w:hAnsi="微软雅黑"/>
          <w:sz w:val="24"/>
          <w:szCs w:val="24"/>
        </w:rPr>
      </w:pPr>
    </w:p>
    <w:p w14:paraId="06917C6B" w14:textId="77777777" w:rsidR="006E46A1" w:rsidRDefault="006E46A1" w:rsidP="006E46A1">
      <w:pPr>
        <w:pStyle w:val="a3"/>
        <w:ind w:left="720" w:firstLineChars="0" w:firstLine="0"/>
        <w:jc w:val="left"/>
        <w:rPr>
          <w:rFonts w:ascii="微软雅黑" w:eastAsia="微软雅黑" w:hAnsi="微软雅黑"/>
          <w:sz w:val="24"/>
          <w:szCs w:val="24"/>
        </w:rPr>
      </w:pPr>
      <w:r w:rsidRPr="006E46A1">
        <w:rPr>
          <w:rFonts w:ascii="微软雅黑" w:eastAsia="微软雅黑" w:hAnsi="微软雅黑" w:hint="eastAsia"/>
          <w:sz w:val="24"/>
          <w:szCs w:val="24"/>
        </w:rPr>
        <w:t>2.2.2登陆界面</w:t>
      </w:r>
    </w:p>
    <w:p w14:paraId="165EC042" w14:textId="77777777" w:rsidR="006E46A1" w:rsidRPr="006E46A1" w:rsidRDefault="006E46A1"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用户需要手机号码和登录密码进入手机银行的个人账户下，登陆时可以</w:t>
      </w:r>
      <w:r w:rsidR="00D32FEC">
        <w:rPr>
          <w:rFonts w:ascii="微软雅黑" w:eastAsia="微软雅黑" w:hAnsi="微软雅黑" w:hint="eastAsia"/>
          <w:sz w:val="24"/>
          <w:szCs w:val="24"/>
        </w:rPr>
        <w:t>定义记住手机号码（用户账户）。</w:t>
      </w:r>
    </w:p>
    <w:p w14:paraId="4C025DF8" w14:textId="10328AAA" w:rsidR="006E46A1" w:rsidRDefault="00BF7548" w:rsidP="0097733E">
      <w:pPr>
        <w:pStyle w:val="a3"/>
        <w:ind w:left="720" w:firstLineChars="0" w:firstLine="0"/>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463E196E" wp14:editId="78CD8497">
            <wp:extent cx="2272352" cy="3409751"/>
            <wp:effectExtent l="0" t="0" r="0" b="635"/>
            <wp:docPr id="41" name="图片 41" descr="Macintosh HD:Users:ryu:Desktop:邮政:IMG_2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yu:Desktop:邮政:IMG_236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075" cy="3422841"/>
                    </a:xfrm>
                    <a:prstGeom prst="rect">
                      <a:avLst/>
                    </a:prstGeom>
                    <a:noFill/>
                    <a:ln>
                      <a:noFill/>
                    </a:ln>
                  </pic:spPr>
                </pic:pic>
              </a:graphicData>
            </a:graphic>
          </wp:inline>
        </w:drawing>
      </w:r>
    </w:p>
    <w:p w14:paraId="11DBE390" w14:textId="77777777" w:rsidR="000F341B" w:rsidRDefault="000F341B">
      <w:pPr>
        <w:widowControl/>
        <w:jc w:val="left"/>
        <w:rPr>
          <w:rFonts w:ascii="微软雅黑" w:eastAsia="微软雅黑" w:hAnsi="微软雅黑"/>
          <w:sz w:val="24"/>
          <w:szCs w:val="24"/>
        </w:rPr>
      </w:pPr>
      <w:r>
        <w:rPr>
          <w:rFonts w:ascii="微软雅黑" w:eastAsia="微软雅黑" w:hAnsi="微软雅黑"/>
          <w:sz w:val="24"/>
          <w:szCs w:val="24"/>
        </w:rPr>
        <w:br w:type="page"/>
      </w:r>
    </w:p>
    <w:p w14:paraId="3BB5D771" w14:textId="77777777" w:rsidR="000F341B" w:rsidRDefault="000F341B" w:rsidP="0097733E">
      <w:pPr>
        <w:pStyle w:val="a3"/>
        <w:ind w:left="720" w:firstLineChars="0" w:firstLine="0"/>
        <w:jc w:val="left"/>
        <w:rPr>
          <w:rFonts w:ascii="微软雅黑" w:eastAsia="微软雅黑" w:hAnsi="微软雅黑"/>
          <w:sz w:val="24"/>
          <w:szCs w:val="24"/>
        </w:rPr>
      </w:pPr>
    </w:p>
    <w:p w14:paraId="4A16D282" w14:textId="77777777" w:rsidR="00527550" w:rsidRDefault="00527550"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2.2.3账户登录后显示</w:t>
      </w:r>
      <w:r w:rsidR="000F341B">
        <w:rPr>
          <w:rFonts w:ascii="微软雅黑" w:eastAsia="微软雅黑" w:hAnsi="微软雅黑" w:hint="eastAsia"/>
          <w:sz w:val="24"/>
          <w:szCs w:val="24"/>
        </w:rPr>
        <w:t>欢迎页，提示用户已绑定几台设备，用户</w:t>
      </w:r>
      <w:r w:rsidR="008B04B8">
        <w:rPr>
          <w:rFonts w:ascii="微软雅黑" w:eastAsia="微软雅黑" w:hAnsi="微软雅黑" w:hint="eastAsia"/>
          <w:sz w:val="24"/>
          <w:szCs w:val="24"/>
        </w:rPr>
        <w:t>点击进入手机银行进入之前点击的相应功能模块。</w:t>
      </w:r>
    </w:p>
    <w:p w14:paraId="68969180" w14:textId="161A3D4D" w:rsidR="000F341B" w:rsidRDefault="00BF7548" w:rsidP="0097733E">
      <w:pPr>
        <w:pStyle w:val="a3"/>
        <w:ind w:left="720" w:firstLineChars="0" w:firstLine="0"/>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128384D6" wp14:editId="7654DBF8">
            <wp:extent cx="2320119" cy="3481428"/>
            <wp:effectExtent l="0" t="0" r="4445" b="5080"/>
            <wp:docPr id="42" name="图片 42" descr="Macintosh HD:Users:ryu:Desktop:邮政:IMG_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yu:Desktop:邮政:IMG_236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221" cy="3501087"/>
                    </a:xfrm>
                    <a:prstGeom prst="rect">
                      <a:avLst/>
                    </a:prstGeom>
                    <a:noFill/>
                    <a:ln>
                      <a:noFill/>
                    </a:ln>
                  </pic:spPr>
                </pic:pic>
              </a:graphicData>
            </a:graphic>
          </wp:inline>
        </w:drawing>
      </w:r>
    </w:p>
    <w:p w14:paraId="7358D841" w14:textId="77777777" w:rsidR="008B04B8" w:rsidRDefault="008B04B8" w:rsidP="0097733E">
      <w:pPr>
        <w:pStyle w:val="a3"/>
        <w:ind w:left="720" w:firstLineChars="0" w:firstLine="0"/>
        <w:jc w:val="left"/>
        <w:rPr>
          <w:rFonts w:ascii="微软雅黑" w:eastAsia="微软雅黑" w:hAnsi="微软雅黑"/>
          <w:b/>
          <w:sz w:val="24"/>
          <w:szCs w:val="24"/>
        </w:rPr>
      </w:pPr>
      <w:r w:rsidRPr="008B04B8">
        <w:rPr>
          <w:rFonts w:ascii="微软雅黑" w:eastAsia="微软雅黑" w:hAnsi="微软雅黑" w:hint="eastAsia"/>
          <w:b/>
          <w:sz w:val="24"/>
          <w:szCs w:val="24"/>
        </w:rPr>
        <w:t>2.3开通及登陆点评</w:t>
      </w:r>
    </w:p>
    <w:p w14:paraId="326D2003" w14:textId="77777777" w:rsidR="006866F7" w:rsidRDefault="00451F8A" w:rsidP="0097733E">
      <w:pPr>
        <w:pStyle w:val="a3"/>
        <w:ind w:left="720" w:firstLineChars="0" w:firstLine="0"/>
        <w:jc w:val="left"/>
        <w:rPr>
          <w:rFonts w:ascii="微软雅黑" w:eastAsia="微软雅黑" w:hAnsi="微软雅黑"/>
          <w:sz w:val="24"/>
          <w:szCs w:val="24"/>
        </w:rPr>
      </w:pPr>
      <w:r w:rsidRPr="00451F8A">
        <w:rPr>
          <w:rFonts w:ascii="微软雅黑" w:eastAsia="微软雅黑" w:hAnsi="微软雅黑" w:hint="eastAsia"/>
          <w:sz w:val="24"/>
          <w:szCs w:val="24"/>
        </w:rPr>
        <w:t>2.3.1</w:t>
      </w:r>
      <w:r w:rsidR="006866F7">
        <w:rPr>
          <w:rFonts w:ascii="微软雅黑" w:eastAsia="微软雅黑" w:hAnsi="微软雅黑" w:hint="eastAsia"/>
          <w:sz w:val="24"/>
          <w:szCs w:val="24"/>
        </w:rPr>
        <w:t>开通流程点评</w:t>
      </w:r>
    </w:p>
    <w:p w14:paraId="1F71EA3C" w14:textId="77777777" w:rsidR="008B04B8" w:rsidRDefault="00F11DD9"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用户</w:t>
      </w:r>
      <w:r w:rsidR="00451F8A">
        <w:rPr>
          <w:rFonts w:ascii="微软雅黑" w:eastAsia="微软雅黑" w:hAnsi="微软雅黑" w:hint="eastAsia"/>
          <w:sz w:val="24"/>
          <w:szCs w:val="24"/>
        </w:rPr>
        <w:t>首次使用能比较容易找到自助注册的入口，自助注册时并有相对应的流程提示及进度条显示</w:t>
      </w:r>
      <w:r w:rsidR="006866F7">
        <w:rPr>
          <w:rFonts w:ascii="微软雅黑" w:eastAsia="微软雅黑" w:hAnsi="微软雅黑" w:hint="eastAsia"/>
          <w:sz w:val="24"/>
          <w:szCs w:val="24"/>
        </w:rPr>
        <w:t>，潜在</w:t>
      </w:r>
      <w:r>
        <w:rPr>
          <w:rFonts w:ascii="微软雅黑" w:eastAsia="微软雅黑" w:hAnsi="微软雅黑" w:hint="eastAsia"/>
          <w:sz w:val="24"/>
          <w:szCs w:val="24"/>
        </w:rPr>
        <w:t>信息提示用户自助注册需要三步流程。流程中需要填写的信息和文案</w:t>
      </w:r>
      <w:r w:rsidR="006866F7">
        <w:rPr>
          <w:rFonts w:ascii="微软雅黑" w:eastAsia="微软雅黑" w:hAnsi="微软雅黑" w:hint="eastAsia"/>
          <w:sz w:val="24"/>
          <w:szCs w:val="24"/>
        </w:rPr>
        <w:t>清晰。</w:t>
      </w:r>
    </w:p>
    <w:p w14:paraId="7033BCC9" w14:textId="77777777" w:rsidR="006866F7" w:rsidRDefault="006866F7" w:rsidP="0097733E">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2.3.2登陆流程点评</w:t>
      </w:r>
    </w:p>
    <w:p w14:paraId="0BDE65AE" w14:textId="3F1B8B26" w:rsidR="006866F7" w:rsidRDefault="006866F7"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说到</w:t>
      </w:r>
      <w:r w:rsidR="002C728A">
        <w:rPr>
          <w:rFonts w:ascii="微软雅黑" w:eastAsia="微软雅黑" w:hAnsi="微软雅黑" w:hint="eastAsia"/>
          <w:sz w:val="24"/>
          <w:szCs w:val="24"/>
        </w:rPr>
        <w:t>邮政储蓄</w:t>
      </w:r>
      <w:r>
        <w:rPr>
          <w:rFonts w:ascii="微软雅黑" w:eastAsia="微软雅黑" w:hAnsi="微软雅黑" w:hint="eastAsia"/>
          <w:sz w:val="24"/>
          <w:szCs w:val="24"/>
        </w:rPr>
        <w:t>银行的登录流程，就要说下</w:t>
      </w:r>
      <w:r w:rsidR="002C728A">
        <w:rPr>
          <w:rFonts w:ascii="微软雅黑" w:eastAsia="微软雅黑" w:hAnsi="微软雅黑" w:hint="eastAsia"/>
          <w:sz w:val="24"/>
          <w:szCs w:val="24"/>
        </w:rPr>
        <w:t>邮政储蓄银行</w:t>
      </w:r>
      <w:r w:rsidR="000D207C">
        <w:rPr>
          <w:rFonts w:ascii="微软雅黑" w:eastAsia="微软雅黑" w:hAnsi="微软雅黑" w:hint="eastAsia"/>
          <w:sz w:val="24"/>
          <w:szCs w:val="24"/>
        </w:rPr>
        <w:t>预览式的设定，用户可以在不登陆的状态下了解手机银行内的部分信息和大致的功能信息，这也大大减少了用户对众多手机银行功能的压力。</w:t>
      </w:r>
    </w:p>
    <w:p w14:paraId="6DEF8505" w14:textId="77777777" w:rsidR="008B3750" w:rsidRDefault="00C5067B" w:rsidP="00587ACE">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登陆界面</w:t>
      </w:r>
      <w:r w:rsidR="00BC52F7">
        <w:rPr>
          <w:rFonts w:ascii="微软雅黑" w:eastAsia="微软雅黑" w:hAnsi="微软雅黑" w:hint="eastAsia"/>
          <w:sz w:val="24"/>
          <w:szCs w:val="24"/>
        </w:rPr>
        <w:t>简单易懂，登陆后有用户的欢迎</w:t>
      </w:r>
      <w:r w:rsidR="008B3750">
        <w:rPr>
          <w:rFonts w:ascii="微软雅黑" w:eastAsia="微软雅黑" w:hAnsi="微软雅黑" w:hint="eastAsia"/>
          <w:sz w:val="24"/>
          <w:szCs w:val="24"/>
        </w:rPr>
        <w:t>页，然后用户就可以进入某个功能操作了。</w:t>
      </w:r>
    </w:p>
    <w:p w14:paraId="18CF1598" w14:textId="77777777" w:rsidR="004538D1" w:rsidRDefault="008B3750" w:rsidP="00B22B1B">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lastRenderedPageBreak/>
        <w:t>关于欢迎页的思考</w:t>
      </w:r>
      <w:r w:rsidR="00587ACE">
        <w:rPr>
          <w:rFonts w:ascii="微软雅黑" w:eastAsia="微软雅黑" w:hAnsi="微软雅黑" w:hint="eastAsia"/>
          <w:sz w:val="24"/>
          <w:szCs w:val="24"/>
        </w:rPr>
        <w:t>：</w:t>
      </w:r>
      <w:r>
        <w:rPr>
          <w:rFonts w:ascii="微软雅黑" w:eastAsia="微软雅黑" w:hAnsi="微软雅黑" w:hint="eastAsia"/>
          <w:sz w:val="24"/>
          <w:szCs w:val="24"/>
        </w:rPr>
        <w:t>优点是可以给用户提供一个账户状态的信息提示，让用户了解自己的账户安全性和待办事宜，而问题就在于</w:t>
      </w:r>
      <w:r w:rsidR="000B1DD3">
        <w:rPr>
          <w:rFonts w:ascii="微软雅黑" w:eastAsia="微软雅黑" w:hAnsi="微软雅黑" w:hint="eastAsia"/>
          <w:sz w:val="24"/>
          <w:szCs w:val="24"/>
        </w:rPr>
        <w:t>登陆界面是在用户点击目标功能之后出现的，欢迎页的出现暂时打断了原有目标的</w:t>
      </w:r>
      <w:r w:rsidR="00587ACE">
        <w:rPr>
          <w:rFonts w:ascii="微软雅黑" w:eastAsia="微软雅黑" w:hAnsi="微软雅黑" w:hint="eastAsia"/>
          <w:sz w:val="24"/>
          <w:szCs w:val="24"/>
        </w:rPr>
        <w:t>流程</w:t>
      </w:r>
      <w:r w:rsidR="000B1DD3">
        <w:rPr>
          <w:rFonts w:ascii="微软雅黑" w:eastAsia="微软雅黑" w:hAnsi="微软雅黑" w:hint="eastAsia"/>
          <w:sz w:val="24"/>
          <w:szCs w:val="24"/>
        </w:rPr>
        <w:t>，假设用户在登录后发现有需要操作的待办事宜，此时就会给用户产生两个潜在的任务</w:t>
      </w:r>
      <w:r w:rsidR="00B22B1B">
        <w:rPr>
          <w:rFonts w:ascii="微软雅黑" w:eastAsia="微软雅黑" w:hAnsi="微软雅黑" w:hint="eastAsia"/>
          <w:sz w:val="24"/>
          <w:szCs w:val="24"/>
        </w:rPr>
        <w:t>，给用户造成</w:t>
      </w:r>
      <w:r w:rsidR="00587ACE">
        <w:rPr>
          <w:rFonts w:ascii="微软雅黑" w:eastAsia="微软雅黑" w:hAnsi="微软雅黑" w:hint="eastAsia"/>
          <w:sz w:val="24"/>
          <w:szCs w:val="24"/>
        </w:rPr>
        <w:t>预期</w:t>
      </w:r>
      <w:r w:rsidR="00B22B1B">
        <w:rPr>
          <w:rFonts w:ascii="微软雅黑" w:eastAsia="微软雅黑" w:hAnsi="微软雅黑" w:hint="eastAsia"/>
          <w:sz w:val="24"/>
          <w:szCs w:val="24"/>
        </w:rPr>
        <w:t>操作压力。</w:t>
      </w:r>
    </w:p>
    <w:p w14:paraId="5B7C1699" w14:textId="77777777" w:rsidR="004A7C63" w:rsidRPr="004A7C63" w:rsidRDefault="004A7C63" w:rsidP="006A04A4">
      <w:pPr>
        <w:ind w:firstLineChars="175" w:firstLine="420"/>
        <w:jc w:val="left"/>
        <w:rPr>
          <w:rFonts w:ascii="微软雅黑" w:eastAsia="微软雅黑" w:hAnsi="微软雅黑"/>
          <w:b/>
          <w:sz w:val="24"/>
          <w:szCs w:val="24"/>
        </w:rPr>
      </w:pPr>
    </w:p>
    <w:p w14:paraId="427BD621" w14:textId="77777777" w:rsidR="004A7C63" w:rsidRPr="004A7C63" w:rsidRDefault="004A7C63" w:rsidP="004A7C63">
      <w:pPr>
        <w:pStyle w:val="a3"/>
        <w:numPr>
          <w:ilvl w:val="0"/>
          <w:numId w:val="3"/>
        </w:numPr>
        <w:ind w:firstLineChars="0"/>
        <w:jc w:val="left"/>
        <w:rPr>
          <w:rFonts w:ascii="微软雅黑" w:eastAsia="微软雅黑" w:hAnsi="微软雅黑"/>
          <w:b/>
          <w:sz w:val="24"/>
          <w:szCs w:val="24"/>
        </w:rPr>
      </w:pPr>
      <w:r w:rsidRPr="004A7C63">
        <w:rPr>
          <w:rFonts w:ascii="微软雅黑" w:eastAsia="微软雅黑" w:hAnsi="微软雅黑" w:hint="eastAsia"/>
          <w:b/>
          <w:sz w:val="24"/>
          <w:szCs w:val="24"/>
        </w:rPr>
        <w:t>界面分析</w:t>
      </w:r>
    </w:p>
    <w:p w14:paraId="23D29512" w14:textId="77777777" w:rsidR="00624D31" w:rsidRDefault="00624D31" w:rsidP="00624D3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3.1交互方面</w:t>
      </w:r>
    </w:p>
    <w:p w14:paraId="60AD8849" w14:textId="77777777" w:rsidR="00CB7B00" w:rsidRDefault="00CB7B00" w:rsidP="00624D31">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3.1.1分析</w:t>
      </w:r>
    </w:p>
    <w:p w14:paraId="7C5253EC" w14:textId="64C8C490" w:rsidR="00624D31" w:rsidRDefault="00624D31" w:rsidP="001D46D7">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从打开手机银行app就能感觉到</w:t>
      </w:r>
      <w:r w:rsidR="002C728A">
        <w:rPr>
          <w:rFonts w:ascii="微软雅黑" w:eastAsia="微软雅黑" w:hAnsi="微软雅黑" w:hint="eastAsia"/>
          <w:sz w:val="24"/>
          <w:szCs w:val="24"/>
        </w:rPr>
        <w:t>邮政储蓄银行</w:t>
      </w:r>
      <w:r>
        <w:rPr>
          <w:rFonts w:ascii="微软雅黑" w:eastAsia="微软雅黑" w:hAnsi="微软雅黑" w:hint="eastAsia"/>
          <w:sz w:val="24"/>
          <w:szCs w:val="24"/>
        </w:rPr>
        <w:t>所想要展示的亮点就是功能的全面型，</w:t>
      </w:r>
      <w:r w:rsidR="002C728A">
        <w:rPr>
          <w:rFonts w:ascii="微软雅黑" w:eastAsia="微软雅黑" w:hAnsi="微软雅黑" w:hint="eastAsia"/>
          <w:sz w:val="24"/>
          <w:szCs w:val="24"/>
        </w:rPr>
        <w:t>首页</w:t>
      </w:r>
      <w:r>
        <w:rPr>
          <w:rFonts w:ascii="微软雅黑" w:eastAsia="微软雅黑" w:hAnsi="微软雅黑" w:hint="eastAsia"/>
          <w:sz w:val="24"/>
          <w:szCs w:val="24"/>
        </w:rPr>
        <w:t>、手机银行两个页面几乎堆砌了所有业务的入口，都以图标的样式呈现出来。用户在通过简单的认知过程之后，能较快的找到目的功能的入口。</w:t>
      </w:r>
    </w:p>
    <w:p w14:paraId="7D6A8B27" w14:textId="77777777" w:rsidR="00624D31" w:rsidRDefault="00624D31" w:rsidP="00A73941">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进入</w:t>
      </w:r>
      <w:r w:rsidR="00E96B57">
        <w:rPr>
          <w:rFonts w:ascii="微软雅黑" w:eastAsia="微软雅黑" w:hAnsi="微软雅黑" w:hint="eastAsia"/>
          <w:sz w:val="24"/>
          <w:szCs w:val="24"/>
        </w:rPr>
        <w:t>具体的操作流程会发现，单一的功能下几乎没有跳页的动作，这也使用户更流畅</w:t>
      </w:r>
      <w:r w:rsidR="00A73941">
        <w:rPr>
          <w:rFonts w:ascii="微软雅黑" w:eastAsia="微软雅黑" w:hAnsi="微软雅黑" w:hint="eastAsia"/>
          <w:sz w:val="24"/>
          <w:szCs w:val="24"/>
        </w:rPr>
        <w:t>更少的动作达到目的，减少了用户在跳页过程中产生的等待时间，减少了因信息填写错误产生的勿操作</w:t>
      </w:r>
      <w:r w:rsidR="00CB7B00">
        <w:rPr>
          <w:rFonts w:ascii="微软雅黑" w:eastAsia="微软雅黑" w:hAnsi="微软雅黑" w:hint="eastAsia"/>
          <w:sz w:val="24"/>
          <w:szCs w:val="24"/>
        </w:rPr>
        <w:t>而需要的修改时间和成本。</w:t>
      </w:r>
    </w:p>
    <w:p w14:paraId="7B695246" w14:textId="0CE1ABD0" w:rsidR="008029D4" w:rsidRDefault="008029D4" w:rsidP="008029D4">
      <w:pPr>
        <w:ind w:leftChars="275" w:left="578" w:firstLineChars="200" w:firstLine="480"/>
        <w:jc w:val="left"/>
        <w:rPr>
          <w:rFonts w:ascii="微软雅黑" w:eastAsia="微软雅黑" w:hAnsi="微软雅黑"/>
          <w:sz w:val="24"/>
          <w:szCs w:val="24"/>
        </w:rPr>
      </w:pPr>
      <w:r>
        <w:rPr>
          <w:rFonts w:ascii="微软雅黑" w:eastAsia="微软雅黑" w:hAnsi="微软雅黑" w:hint="eastAsia"/>
          <w:sz w:val="24"/>
          <w:szCs w:val="24"/>
        </w:rPr>
        <w:t>文字数字的输入、选择项</w:t>
      </w:r>
      <w:r w:rsidR="00A95DC1">
        <w:rPr>
          <w:rFonts w:ascii="微软雅黑" w:eastAsia="微软雅黑" w:hAnsi="微软雅黑" w:hint="eastAsia"/>
          <w:sz w:val="24"/>
          <w:szCs w:val="24"/>
        </w:rPr>
        <w:t>使用</w:t>
      </w:r>
      <w:r w:rsidR="00292C7A">
        <w:rPr>
          <w:rFonts w:ascii="微软雅黑" w:eastAsia="微软雅黑" w:hAnsi="微软雅黑" w:hint="eastAsia"/>
          <w:sz w:val="24"/>
          <w:szCs w:val="24"/>
        </w:rPr>
        <w:t>自带插件</w:t>
      </w:r>
      <w:r>
        <w:rPr>
          <w:rFonts w:ascii="微软雅黑" w:eastAsia="微软雅黑" w:hAnsi="微软雅黑" w:hint="eastAsia"/>
          <w:sz w:val="24"/>
          <w:szCs w:val="24"/>
        </w:rPr>
        <w:t>，</w:t>
      </w:r>
      <w:r w:rsidR="00A95DC1">
        <w:rPr>
          <w:rFonts w:ascii="微软雅黑" w:eastAsia="微软雅黑" w:hAnsi="微软雅黑" w:hint="eastAsia"/>
          <w:sz w:val="24"/>
          <w:szCs w:val="24"/>
        </w:rPr>
        <w:t>操作简单，显的很自然。</w:t>
      </w:r>
    </w:p>
    <w:p w14:paraId="1286320E" w14:textId="77777777" w:rsidR="00CB7B00" w:rsidRDefault="00CB7B00" w:rsidP="008029D4">
      <w:pPr>
        <w:pStyle w:val="a3"/>
        <w:ind w:left="720" w:firstLineChars="100" w:firstLine="240"/>
        <w:jc w:val="left"/>
        <w:rPr>
          <w:rFonts w:ascii="微软雅黑" w:eastAsia="微软雅黑" w:hAnsi="微软雅黑"/>
          <w:sz w:val="24"/>
          <w:szCs w:val="24"/>
        </w:rPr>
      </w:pPr>
      <w:r>
        <w:rPr>
          <w:rFonts w:ascii="微软雅黑" w:eastAsia="微软雅黑" w:hAnsi="微软雅黑" w:hint="eastAsia"/>
          <w:sz w:val="24"/>
          <w:szCs w:val="24"/>
        </w:rPr>
        <w:t>但是单页面方式的列表填写，某些业务就需要展示更多的相关信息，增加了用户短时间内的工作量，容易对用户的心理产生压力，用户需要填写的信息越多就容易产生负面情绪。</w:t>
      </w:r>
      <w:r w:rsidR="00B51D1D">
        <w:rPr>
          <w:rFonts w:ascii="微软雅黑" w:eastAsia="微软雅黑" w:hAnsi="微软雅黑" w:hint="eastAsia"/>
          <w:sz w:val="24"/>
          <w:szCs w:val="24"/>
        </w:rPr>
        <w:t>另填写信息和提示信息的文案有部分的冗余信息，还有很大的优化空间。</w:t>
      </w:r>
    </w:p>
    <w:p w14:paraId="413B08D8" w14:textId="64CD5A14" w:rsidR="00587ACE" w:rsidRPr="00587ACE" w:rsidRDefault="00587ACE" w:rsidP="00587ACE">
      <w:pPr>
        <w:ind w:leftChars="275" w:left="578" w:firstLineChars="200" w:firstLine="480"/>
        <w:jc w:val="left"/>
        <w:rPr>
          <w:rFonts w:ascii="微软雅黑" w:eastAsia="微软雅黑" w:hAnsi="微软雅黑"/>
          <w:color w:val="000000" w:themeColor="text1"/>
          <w:sz w:val="24"/>
          <w:szCs w:val="24"/>
        </w:rPr>
      </w:pPr>
      <w:r w:rsidRPr="0025212C">
        <w:rPr>
          <w:rFonts w:ascii="微软雅黑" w:eastAsia="微软雅黑" w:hAnsi="微软雅黑" w:hint="eastAsia"/>
          <w:color w:val="000000" w:themeColor="text1"/>
          <w:sz w:val="24"/>
          <w:szCs w:val="24"/>
        </w:rPr>
        <w:t>部分页面的</w:t>
      </w:r>
      <w:r>
        <w:rPr>
          <w:rFonts w:ascii="微软雅黑" w:eastAsia="微软雅黑" w:hAnsi="微软雅黑" w:hint="eastAsia"/>
          <w:color w:val="000000" w:themeColor="text1"/>
          <w:sz w:val="24"/>
          <w:szCs w:val="24"/>
        </w:rPr>
        <w:t>操作反馈与按钮的易用性较差</w:t>
      </w:r>
      <w:r w:rsidRPr="0025212C">
        <w:rPr>
          <w:rFonts w:ascii="微软雅黑" w:eastAsia="微软雅黑" w:hAnsi="微软雅黑" w:hint="eastAsia"/>
          <w:color w:val="000000" w:themeColor="text1"/>
          <w:sz w:val="24"/>
          <w:szCs w:val="24"/>
        </w:rPr>
        <w:t>，</w:t>
      </w:r>
      <w:r>
        <w:rPr>
          <w:rFonts w:ascii="微软雅黑" w:eastAsia="微软雅黑" w:hAnsi="微软雅黑" w:hint="eastAsia"/>
          <w:color w:val="000000" w:themeColor="text1"/>
          <w:sz w:val="24"/>
          <w:szCs w:val="24"/>
        </w:rPr>
        <w:t>用户需要更多的动作才能达到预期目标。</w:t>
      </w:r>
    </w:p>
    <w:p w14:paraId="10CF246F" w14:textId="77777777" w:rsidR="00CB7B00" w:rsidRPr="0025212C" w:rsidRDefault="00CB7B00" w:rsidP="0025212C">
      <w:pPr>
        <w:ind w:firstLineChars="175" w:firstLine="420"/>
        <w:jc w:val="left"/>
        <w:rPr>
          <w:rFonts w:ascii="微软雅黑" w:eastAsia="微软雅黑" w:hAnsi="微软雅黑"/>
          <w:sz w:val="24"/>
          <w:szCs w:val="24"/>
        </w:rPr>
      </w:pPr>
      <w:r w:rsidRPr="0025212C">
        <w:rPr>
          <w:rFonts w:ascii="微软雅黑" w:eastAsia="微软雅黑" w:hAnsi="微软雅黑" w:hint="eastAsia"/>
          <w:sz w:val="24"/>
          <w:szCs w:val="24"/>
        </w:rPr>
        <w:t>3.1.2进入手机银行后由图标堆砌的功能入口</w:t>
      </w:r>
    </w:p>
    <w:p w14:paraId="75B56141" w14:textId="56A1C742" w:rsidR="00CB7B00" w:rsidRDefault="00CB7B00" w:rsidP="00CB7B00">
      <w:pPr>
        <w:pStyle w:val="a3"/>
        <w:ind w:left="720" w:firstLine="480"/>
        <w:jc w:val="left"/>
        <w:rPr>
          <w:rFonts w:ascii="微软雅黑" w:eastAsia="微软雅黑" w:hAnsi="微软雅黑"/>
          <w:sz w:val="24"/>
          <w:szCs w:val="24"/>
        </w:rPr>
      </w:pPr>
    </w:p>
    <w:p w14:paraId="7403B2A3" w14:textId="77777777" w:rsidR="00BF7548" w:rsidRDefault="00BF7548" w:rsidP="00B51D1D">
      <w:pPr>
        <w:widowControl/>
        <w:ind w:firstLineChars="500" w:firstLine="1200"/>
        <w:jc w:val="left"/>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0" distR="0" wp14:anchorId="3F61B7A0" wp14:editId="340889EE">
            <wp:extent cx="2542121" cy="3814549"/>
            <wp:effectExtent l="0" t="0" r="0" b="0"/>
            <wp:docPr id="43" name="图片 43" descr="Macintosh HD:Users:ryu:Desktop:邮政:IMG_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yu:Desktop:邮政:IMG_236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8660" cy="3824360"/>
                    </a:xfrm>
                    <a:prstGeom prst="rect">
                      <a:avLst/>
                    </a:prstGeom>
                    <a:noFill/>
                    <a:ln>
                      <a:noFill/>
                    </a:ln>
                  </pic:spPr>
                </pic:pic>
              </a:graphicData>
            </a:graphic>
          </wp:inline>
        </w:drawing>
      </w:r>
    </w:p>
    <w:p w14:paraId="4A60FDE3" w14:textId="4CE90B21" w:rsidR="00B51D1D" w:rsidRPr="00B51D1D" w:rsidRDefault="00B51D1D" w:rsidP="00B51D1D">
      <w:pPr>
        <w:widowControl/>
        <w:ind w:firstLineChars="500" w:firstLine="1200"/>
        <w:jc w:val="left"/>
        <w:rPr>
          <w:rFonts w:ascii="微软雅黑" w:eastAsia="微软雅黑" w:hAnsi="微软雅黑"/>
          <w:sz w:val="24"/>
          <w:szCs w:val="24"/>
        </w:rPr>
      </w:pPr>
      <w:r w:rsidRPr="00B51D1D">
        <w:rPr>
          <w:rFonts w:ascii="微软雅黑" w:eastAsia="微软雅黑" w:hAnsi="微软雅黑" w:hint="eastAsia"/>
          <w:sz w:val="24"/>
          <w:szCs w:val="24"/>
        </w:rPr>
        <w:t>3.1.3业务流程中的展示（行内转账为例）</w:t>
      </w:r>
    </w:p>
    <w:p w14:paraId="05F8D04D" w14:textId="1A084001" w:rsidR="00B40896" w:rsidRPr="00B40896" w:rsidRDefault="00B40896" w:rsidP="00B40896">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点击</w:t>
      </w:r>
      <w:r w:rsidR="0018543E">
        <w:rPr>
          <w:rFonts w:ascii="微软雅黑" w:eastAsia="微软雅黑" w:hAnsi="微软雅黑" w:hint="eastAsia"/>
          <w:sz w:val="24"/>
          <w:szCs w:val="24"/>
        </w:rPr>
        <w:t>转账汇款</w:t>
      </w:r>
      <w:r>
        <w:rPr>
          <w:rFonts w:ascii="微软雅黑" w:eastAsia="微软雅黑" w:hAnsi="微软雅黑" w:hint="eastAsia"/>
          <w:sz w:val="24"/>
          <w:szCs w:val="24"/>
        </w:rPr>
        <w:t>——行内转账——信息填写页面，页面跳转两次。</w:t>
      </w:r>
    </w:p>
    <w:p w14:paraId="355BBD7D" w14:textId="6633E2C3" w:rsidR="00FD2333" w:rsidRDefault="00BF7548" w:rsidP="00055BEA">
      <w:pPr>
        <w:pStyle w:val="a3"/>
        <w:ind w:left="720" w:firstLineChars="0" w:firstLine="0"/>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4A170908" wp14:editId="273CE288">
            <wp:extent cx="2372355" cy="3559810"/>
            <wp:effectExtent l="0" t="0" r="0" b="0"/>
            <wp:docPr id="44" name="图片 44" descr="Macintosh HD:Users:ryu:Desktop:邮政:IMG_2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yu:Desktop:邮政:IMG_237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842" cy="3560541"/>
                    </a:xfrm>
                    <a:prstGeom prst="rect">
                      <a:avLst/>
                    </a:prstGeom>
                    <a:noFill/>
                    <a:ln>
                      <a:noFill/>
                    </a:ln>
                  </pic:spPr>
                </pic:pic>
              </a:graphicData>
            </a:graphic>
          </wp:inline>
        </w:drawing>
      </w:r>
    </w:p>
    <w:p w14:paraId="0AB2299C" w14:textId="77777777" w:rsidR="00055BEA" w:rsidRDefault="0025212C" w:rsidP="00055BEA">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3.1.4</w:t>
      </w:r>
      <w:r w:rsidR="00587ACE">
        <w:rPr>
          <w:rFonts w:ascii="微软雅黑" w:eastAsia="微软雅黑" w:hAnsi="微软雅黑" w:hint="eastAsia"/>
          <w:sz w:val="24"/>
          <w:szCs w:val="24"/>
        </w:rPr>
        <w:t>易用性的问题</w:t>
      </w:r>
    </w:p>
    <w:p w14:paraId="4BFD1CFD" w14:textId="6FF2FD57" w:rsidR="00522023" w:rsidRDefault="00BF7548" w:rsidP="00055BEA">
      <w:pPr>
        <w:pStyle w:val="a3"/>
        <w:ind w:left="720" w:firstLineChars="0" w:firstLine="0"/>
        <w:jc w:val="left"/>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0" distR="0" wp14:anchorId="6B6FF6E6" wp14:editId="3FDECAE0">
            <wp:extent cx="2367887" cy="3553104"/>
            <wp:effectExtent l="0" t="0" r="0" b="0"/>
            <wp:docPr id="45" name="图片 45" descr="Macintosh HD:Users:ryu:Desktop:邮政:IMG_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yu:Desktop:邮政:IMG_235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6896" cy="3566623"/>
                    </a:xfrm>
                    <a:prstGeom prst="rect">
                      <a:avLst/>
                    </a:prstGeom>
                    <a:noFill/>
                    <a:ln>
                      <a:noFill/>
                    </a:ln>
                  </pic:spPr>
                </pic:pic>
              </a:graphicData>
            </a:graphic>
          </wp:inline>
        </w:drawing>
      </w:r>
    </w:p>
    <w:p w14:paraId="6119C352" w14:textId="45134274" w:rsidR="00055BEA" w:rsidRPr="00BF7548" w:rsidRDefault="00055BEA" w:rsidP="00055BEA">
      <w:pPr>
        <w:pStyle w:val="a3"/>
        <w:ind w:left="720" w:firstLineChars="0" w:firstLine="0"/>
        <w:jc w:val="left"/>
        <w:rPr>
          <w:rFonts w:ascii="微软雅黑" w:eastAsia="微软雅黑" w:hAnsi="微软雅黑" w:hint="eastAsia"/>
          <w:sz w:val="24"/>
          <w:szCs w:val="24"/>
        </w:rPr>
      </w:pPr>
      <w:r>
        <w:rPr>
          <w:rFonts w:ascii="微软雅黑" w:eastAsia="微软雅黑" w:hAnsi="微软雅黑" w:hint="eastAsia"/>
          <w:sz w:val="24"/>
          <w:szCs w:val="24"/>
        </w:rPr>
        <w:t>像其他部分银行一样，邮政储蓄在界面的动态效果上用了</w:t>
      </w:r>
      <w:r w:rsidR="00092E77">
        <w:rPr>
          <w:rFonts w:ascii="微软雅黑" w:eastAsia="微软雅黑" w:hAnsi="微软雅黑" w:hint="eastAsia"/>
          <w:sz w:val="24"/>
          <w:szCs w:val="24"/>
        </w:rPr>
        <w:t>功夫。但是在效果绚丽的基础上应该有一个好的设计规划和产品定位，同时在满足效果的基础上体现出功能价值。</w:t>
      </w:r>
    </w:p>
    <w:p w14:paraId="484DF166" w14:textId="77777777" w:rsidR="00CB7B00" w:rsidRDefault="00CB7B00" w:rsidP="00CB7B00">
      <w:pPr>
        <w:ind w:firstLineChars="275" w:firstLine="660"/>
        <w:jc w:val="left"/>
        <w:rPr>
          <w:rFonts w:ascii="微软雅黑" w:eastAsia="微软雅黑" w:hAnsi="微软雅黑"/>
          <w:sz w:val="24"/>
          <w:szCs w:val="24"/>
        </w:rPr>
      </w:pPr>
      <w:r w:rsidRPr="00CB7B00">
        <w:rPr>
          <w:rFonts w:ascii="微软雅黑" w:eastAsia="微软雅黑" w:hAnsi="微软雅黑" w:hint="eastAsia"/>
          <w:sz w:val="24"/>
          <w:szCs w:val="24"/>
        </w:rPr>
        <w:t>3.2</w:t>
      </w:r>
      <w:r>
        <w:rPr>
          <w:rFonts w:ascii="微软雅黑" w:eastAsia="微软雅黑" w:hAnsi="微软雅黑" w:hint="eastAsia"/>
          <w:sz w:val="24"/>
          <w:szCs w:val="24"/>
        </w:rPr>
        <w:t>视觉方面</w:t>
      </w:r>
    </w:p>
    <w:p w14:paraId="7132A793" w14:textId="77777777" w:rsidR="0030122C" w:rsidRDefault="0030122C" w:rsidP="00CB7B00">
      <w:pPr>
        <w:ind w:firstLineChars="275" w:firstLine="660"/>
        <w:jc w:val="left"/>
        <w:rPr>
          <w:rFonts w:ascii="微软雅黑" w:eastAsia="微软雅黑" w:hAnsi="微软雅黑"/>
          <w:sz w:val="24"/>
          <w:szCs w:val="24"/>
        </w:rPr>
      </w:pPr>
      <w:r>
        <w:rPr>
          <w:rFonts w:ascii="微软雅黑" w:eastAsia="微软雅黑" w:hAnsi="微软雅黑" w:hint="eastAsia"/>
          <w:sz w:val="24"/>
          <w:szCs w:val="24"/>
        </w:rPr>
        <w:t>3.2.1视觉分析</w:t>
      </w:r>
    </w:p>
    <w:p w14:paraId="3F53A438" w14:textId="121536E0" w:rsidR="00B51D1D" w:rsidRDefault="00B40896" w:rsidP="00587ACE">
      <w:pPr>
        <w:ind w:leftChars="275" w:left="578" w:firstLineChars="200" w:firstLine="480"/>
        <w:jc w:val="left"/>
        <w:rPr>
          <w:rFonts w:ascii="微软雅黑" w:eastAsia="微软雅黑" w:hAnsi="微软雅黑"/>
          <w:sz w:val="24"/>
          <w:szCs w:val="24"/>
        </w:rPr>
      </w:pPr>
      <w:r>
        <w:rPr>
          <w:rFonts w:ascii="微软雅黑" w:eastAsia="微软雅黑" w:hAnsi="微软雅黑" w:hint="eastAsia"/>
          <w:sz w:val="24"/>
          <w:szCs w:val="24"/>
        </w:rPr>
        <w:t>页面的整体流程使用</w:t>
      </w:r>
      <w:r w:rsidR="008B226B">
        <w:rPr>
          <w:rFonts w:ascii="微软雅黑" w:eastAsia="微软雅黑" w:hAnsi="微软雅黑" w:hint="eastAsia"/>
          <w:sz w:val="24"/>
          <w:szCs w:val="24"/>
        </w:rPr>
        <w:t>浅灰色的风格，让</w:t>
      </w:r>
      <w:r>
        <w:rPr>
          <w:rFonts w:ascii="微软雅黑" w:eastAsia="微软雅黑" w:hAnsi="微软雅黑" w:hint="eastAsia"/>
          <w:sz w:val="24"/>
          <w:szCs w:val="24"/>
        </w:rPr>
        <w:t>人</w:t>
      </w:r>
      <w:r w:rsidR="008B226B">
        <w:rPr>
          <w:rFonts w:ascii="微软雅黑" w:eastAsia="微软雅黑" w:hAnsi="微软雅黑" w:hint="eastAsia"/>
          <w:sz w:val="24"/>
          <w:szCs w:val="24"/>
        </w:rPr>
        <w:t>感觉有一种简洁</w:t>
      </w:r>
      <w:r w:rsidR="00B51D1D">
        <w:rPr>
          <w:rFonts w:ascii="微软雅黑" w:eastAsia="微软雅黑" w:hAnsi="微软雅黑" w:hint="eastAsia"/>
          <w:sz w:val="24"/>
          <w:szCs w:val="24"/>
        </w:rPr>
        <w:t>、</w:t>
      </w:r>
      <w:r w:rsidR="008B226B">
        <w:rPr>
          <w:rFonts w:ascii="微软雅黑" w:eastAsia="微软雅黑" w:hAnsi="微软雅黑" w:hint="eastAsia"/>
          <w:sz w:val="24"/>
          <w:szCs w:val="24"/>
        </w:rPr>
        <w:t>高效、</w:t>
      </w:r>
      <w:r w:rsidR="00B51D1D">
        <w:rPr>
          <w:rFonts w:ascii="微软雅黑" w:eastAsia="微软雅黑" w:hAnsi="微软雅黑" w:hint="eastAsia"/>
          <w:sz w:val="24"/>
          <w:szCs w:val="24"/>
        </w:rPr>
        <w:t>安全、可信任的感觉。首页的图标设计也基本能表现出其之下功能的特点。信息填写页面的信息模块分区清晰，关键字段也很醒目，用户能注意到并</w:t>
      </w:r>
      <w:r w:rsidR="008029D4">
        <w:rPr>
          <w:rFonts w:ascii="微软雅黑" w:eastAsia="微软雅黑" w:hAnsi="微软雅黑" w:hint="eastAsia"/>
          <w:sz w:val="24"/>
          <w:szCs w:val="24"/>
        </w:rPr>
        <w:t>验证信息的准确性。</w:t>
      </w:r>
    </w:p>
    <w:p w14:paraId="52E6E120" w14:textId="77777777" w:rsidR="008B226B" w:rsidRDefault="008B226B" w:rsidP="00A95DC1">
      <w:pPr>
        <w:ind w:leftChars="275" w:left="578"/>
        <w:jc w:val="center"/>
        <w:rPr>
          <w:rFonts w:ascii="微软雅黑" w:eastAsia="微软雅黑" w:hAnsi="微软雅黑"/>
          <w:sz w:val="24"/>
          <w:szCs w:val="24"/>
        </w:rPr>
      </w:pPr>
    </w:p>
    <w:p w14:paraId="6D40AC6F" w14:textId="1E4709D7" w:rsidR="00BC74E4" w:rsidRDefault="00BC74E4" w:rsidP="00A95DC1">
      <w:pPr>
        <w:ind w:leftChars="275" w:left="578"/>
        <w:jc w:val="center"/>
        <w:rPr>
          <w:rFonts w:ascii="微软雅黑" w:eastAsia="微软雅黑" w:hAnsi="微软雅黑"/>
          <w:sz w:val="24"/>
          <w:szCs w:val="24"/>
        </w:rPr>
      </w:pPr>
    </w:p>
    <w:p w14:paraId="3C0F6288" w14:textId="77777777" w:rsidR="00D11E1F" w:rsidRDefault="00BF7548" w:rsidP="00BC74E4">
      <w:pPr>
        <w:widowControl/>
        <w:jc w:val="left"/>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180BA467" wp14:editId="7864549F">
            <wp:extent cx="2456597" cy="3686218"/>
            <wp:effectExtent l="0" t="0" r="1270" b="0"/>
            <wp:docPr id="46" name="图片 46" descr="Macintosh HD:Users:ryu:Desktop:邮政:IMG_2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yu:Desktop:邮政:IMG_237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2049" cy="3694399"/>
                    </a:xfrm>
                    <a:prstGeom prst="rect">
                      <a:avLst/>
                    </a:prstGeom>
                    <a:noFill/>
                    <a:ln>
                      <a:noFill/>
                    </a:ln>
                  </pic:spPr>
                </pic:pic>
              </a:graphicData>
            </a:graphic>
          </wp:inline>
        </w:drawing>
      </w:r>
      <w:r w:rsidRPr="00BF7548">
        <w:rPr>
          <w:rFonts w:ascii="微软雅黑" w:eastAsia="微软雅黑" w:hAnsi="微软雅黑"/>
          <w:noProof/>
          <w:sz w:val="24"/>
          <w:szCs w:val="24"/>
        </w:rPr>
        <w:drawing>
          <wp:inline distT="0" distB="0" distL="0" distR="0" wp14:anchorId="3D7675AB" wp14:editId="7BB8B659">
            <wp:extent cx="2456597" cy="3686217"/>
            <wp:effectExtent l="0" t="0" r="1270" b="0"/>
            <wp:docPr id="47" name="图片 47" descr="Macintosh HD:Users:ryu:Desktop:邮政:IMG_2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yu:Desktop:邮政:IMG_23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225" cy="3694662"/>
                    </a:xfrm>
                    <a:prstGeom prst="rect">
                      <a:avLst/>
                    </a:prstGeom>
                    <a:noFill/>
                    <a:ln>
                      <a:noFill/>
                    </a:ln>
                  </pic:spPr>
                </pic:pic>
              </a:graphicData>
            </a:graphic>
          </wp:inline>
        </w:drawing>
      </w:r>
    </w:p>
    <w:p w14:paraId="65241396" w14:textId="3543BE2B" w:rsidR="00A95DC1" w:rsidRDefault="00BC74E4" w:rsidP="00BC74E4">
      <w:pPr>
        <w:widowControl/>
        <w:jc w:val="left"/>
        <w:rPr>
          <w:rFonts w:ascii="微软雅黑" w:eastAsia="微软雅黑" w:hAnsi="微软雅黑"/>
          <w:sz w:val="24"/>
          <w:szCs w:val="24"/>
        </w:rPr>
      </w:pPr>
      <w:r>
        <w:rPr>
          <w:rFonts w:ascii="微软雅黑" w:eastAsia="微软雅黑" w:hAnsi="微软雅黑"/>
          <w:sz w:val="24"/>
          <w:szCs w:val="24"/>
        </w:rPr>
        <w:br w:type="page"/>
      </w:r>
    </w:p>
    <w:p w14:paraId="341045AC" w14:textId="77777777" w:rsidR="0059398A" w:rsidRDefault="0059398A" w:rsidP="0059398A">
      <w:pPr>
        <w:pStyle w:val="a3"/>
        <w:numPr>
          <w:ilvl w:val="0"/>
          <w:numId w:val="3"/>
        </w:numPr>
        <w:ind w:firstLineChars="0"/>
        <w:jc w:val="left"/>
        <w:rPr>
          <w:rFonts w:ascii="微软雅黑" w:eastAsia="微软雅黑" w:hAnsi="微软雅黑"/>
          <w:b/>
          <w:sz w:val="24"/>
          <w:szCs w:val="24"/>
        </w:rPr>
      </w:pPr>
      <w:r w:rsidRPr="0059398A">
        <w:rPr>
          <w:rFonts w:ascii="微软雅黑" w:eastAsia="微软雅黑" w:hAnsi="微软雅黑" w:hint="eastAsia"/>
          <w:b/>
          <w:sz w:val="24"/>
          <w:szCs w:val="24"/>
        </w:rPr>
        <w:lastRenderedPageBreak/>
        <w:t>SOLOMO（</w:t>
      </w:r>
      <w:r>
        <w:rPr>
          <w:rFonts w:ascii="微软雅黑" w:eastAsia="微软雅黑" w:hAnsi="微软雅黑" w:hint="eastAsia"/>
          <w:b/>
          <w:sz w:val="24"/>
          <w:szCs w:val="24"/>
        </w:rPr>
        <w:t>社交</w:t>
      </w:r>
      <w:r w:rsidR="00B22B1B" w:rsidRPr="0059398A">
        <w:rPr>
          <w:rFonts w:ascii="微软雅黑" w:eastAsia="微软雅黑" w:hAnsi="微软雅黑"/>
          <w:b/>
          <w:sz w:val="24"/>
          <w:szCs w:val="24"/>
        </w:rPr>
        <w:t>Sociology</w:t>
      </w:r>
      <w:r w:rsidRPr="0059398A">
        <w:rPr>
          <w:rFonts w:ascii="微软雅黑" w:eastAsia="微软雅黑" w:hAnsi="微软雅黑" w:hint="eastAsia"/>
          <w:b/>
          <w:sz w:val="24"/>
          <w:szCs w:val="24"/>
        </w:rPr>
        <w:t>、本地</w:t>
      </w:r>
      <w:r>
        <w:rPr>
          <w:rFonts w:ascii="微软雅黑" w:eastAsia="微软雅黑" w:hAnsi="微软雅黑" w:hint="eastAsia"/>
          <w:b/>
          <w:sz w:val="24"/>
          <w:szCs w:val="24"/>
        </w:rPr>
        <w:t>位置</w:t>
      </w:r>
      <w:r w:rsidR="00B22B1B" w:rsidRPr="0059398A">
        <w:rPr>
          <w:rFonts w:ascii="微软雅黑" w:eastAsia="微软雅黑" w:hAnsi="微软雅黑"/>
          <w:b/>
          <w:sz w:val="24"/>
          <w:szCs w:val="24"/>
        </w:rPr>
        <w:t>location</w:t>
      </w:r>
      <w:r w:rsidRPr="0059398A">
        <w:rPr>
          <w:rFonts w:ascii="微软雅黑" w:eastAsia="微软雅黑" w:hAnsi="微软雅黑" w:hint="eastAsia"/>
          <w:b/>
          <w:sz w:val="24"/>
          <w:szCs w:val="24"/>
        </w:rPr>
        <w:t>、移动</w:t>
      </w:r>
      <w:r>
        <w:rPr>
          <w:rFonts w:ascii="微软雅黑" w:eastAsia="微软雅黑" w:hAnsi="微软雅黑" w:hint="eastAsia"/>
          <w:b/>
          <w:sz w:val="24"/>
          <w:szCs w:val="24"/>
        </w:rPr>
        <w:t>网络</w:t>
      </w:r>
      <w:r w:rsidR="00B22B1B" w:rsidRPr="0059398A">
        <w:rPr>
          <w:rFonts w:ascii="微软雅黑" w:eastAsia="微软雅黑" w:hAnsi="微软雅黑"/>
          <w:b/>
          <w:sz w:val="24"/>
          <w:szCs w:val="24"/>
        </w:rPr>
        <w:t>Mobile</w:t>
      </w:r>
      <w:r w:rsidRPr="0059398A">
        <w:rPr>
          <w:rFonts w:ascii="微软雅黑" w:eastAsia="微软雅黑" w:hAnsi="微软雅黑" w:hint="eastAsia"/>
          <w:b/>
          <w:sz w:val="24"/>
          <w:szCs w:val="24"/>
        </w:rPr>
        <w:t>）</w:t>
      </w:r>
    </w:p>
    <w:p w14:paraId="0B9FE189" w14:textId="25C848B7" w:rsidR="00D11E1F" w:rsidRPr="00BD4FA2" w:rsidRDefault="00BD4FA2" w:rsidP="00BD4FA2">
      <w:pPr>
        <w:pStyle w:val="a3"/>
        <w:ind w:left="720" w:firstLineChars="0" w:firstLine="0"/>
        <w:jc w:val="left"/>
        <w:rPr>
          <w:rFonts w:ascii="微软雅黑" w:eastAsia="微软雅黑" w:hAnsi="微软雅黑" w:hint="eastAsia"/>
          <w:b/>
          <w:sz w:val="24"/>
          <w:szCs w:val="24"/>
        </w:rPr>
      </w:pPr>
      <w:r>
        <w:rPr>
          <w:rFonts w:ascii="微软雅黑" w:eastAsia="微软雅黑" w:hAnsi="微软雅黑" w:hint="eastAsia"/>
          <w:noProof/>
          <w:sz w:val="24"/>
          <w:szCs w:val="24"/>
        </w:rPr>
        <w:drawing>
          <wp:inline distT="0" distB="0" distL="0" distR="0" wp14:anchorId="776960C3" wp14:editId="38E7EB4C">
            <wp:extent cx="6188710" cy="5179060"/>
            <wp:effectExtent l="0" t="0" r="2540" b="2540"/>
            <wp:docPr id="3" name="图片 3" descr="C:\Users\彤\Desktop 4\邮政s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彤\Desktop 4\邮政sl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5179060"/>
                    </a:xfrm>
                    <a:prstGeom prst="rect">
                      <a:avLst/>
                    </a:prstGeom>
                    <a:noFill/>
                    <a:ln>
                      <a:noFill/>
                    </a:ln>
                  </pic:spPr>
                </pic:pic>
              </a:graphicData>
            </a:graphic>
          </wp:inline>
        </w:drawing>
      </w:r>
      <w:bookmarkStart w:id="0" w:name="_GoBack"/>
      <w:bookmarkEnd w:id="0"/>
    </w:p>
    <w:p w14:paraId="330B0851" w14:textId="77777777" w:rsidR="00D00FD6" w:rsidRDefault="003D03DC" w:rsidP="003D03DC">
      <w:pPr>
        <w:ind w:leftChars="300" w:left="630" w:firstLineChars="200" w:firstLine="480"/>
        <w:jc w:val="left"/>
        <w:rPr>
          <w:rFonts w:ascii="微软雅黑" w:eastAsia="微软雅黑" w:hAnsi="微软雅黑"/>
          <w:sz w:val="24"/>
          <w:szCs w:val="24"/>
        </w:rPr>
      </w:pPr>
      <w:r>
        <w:rPr>
          <w:rFonts w:ascii="微软雅黑" w:eastAsia="微软雅黑" w:hAnsi="微软雅黑" w:hint="eastAsia"/>
          <w:sz w:val="24"/>
          <w:szCs w:val="24"/>
        </w:rPr>
        <w:t>在手机银行中社交性是比较普遍存在的，给他人转账、手机充值、购买电影票等，于此同时也很大程度的利用了移动网络的快捷方便的特点，使用户随时随地进行业务操作。</w:t>
      </w:r>
    </w:p>
    <w:p w14:paraId="66285522" w14:textId="63AD7F03" w:rsidR="008A1699" w:rsidRPr="008A1699" w:rsidRDefault="00FD3355" w:rsidP="00193462">
      <w:pPr>
        <w:ind w:leftChars="300" w:left="630" w:firstLineChars="200" w:firstLine="480"/>
        <w:jc w:val="left"/>
        <w:rPr>
          <w:rFonts w:ascii="微软雅黑" w:eastAsia="微软雅黑" w:hAnsi="微软雅黑"/>
          <w:sz w:val="24"/>
          <w:szCs w:val="24"/>
        </w:rPr>
      </w:pPr>
      <w:r>
        <w:rPr>
          <w:rFonts w:ascii="微软雅黑" w:eastAsia="微软雅黑" w:hAnsi="微软雅黑" w:hint="eastAsia"/>
          <w:sz w:val="24"/>
          <w:szCs w:val="24"/>
        </w:rPr>
        <w:t>邮政储蓄</w:t>
      </w:r>
      <w:r w:rsidR="00257755">
        <w:rPr>
          <w:rFonts w:ascii="微软雅黑" w:eastAsia="微软雅黑" w:hAnsi="微软雅黑" w:hint="eastAsia"/>
          <w:sz w:val="24"/>
          <w:szCs w:val="24"/>
        </w:rPr>
        <w:t>手机银行中</w:t>
      </w:r>
      <w:r w:rsidR="00193462">
        <w:rPr>
          <w:rFonts w:ascii="微软雅黑" w:eastAsia="微软雅黑" w:hAnsi="微软雅黑" w:hint="eastAsia"/>
          <w:sz w:val="24"/>
          <w:szCs w:val="24"/>
        </w:rPr>
        <w:t>无本地定位的功能体现在网店排号业务。</w:t>
      </w:r>
    </w:p>
    <w:p w14:paraId="3456EFE4" w14:textId="77777777" w:rsidR="00257755" w:rsidRPr="008A1699" w:rsidRDefault="00257755" w:rsidP="00E66C91">
      <w:pPr>
        <w:pStyle w:val="a3"/>
        <w:numPr>
          <w:ilvl w:val="0"/>
          <w:numId w:val="3"/>
        </w:numPr>
        <w:ind w:firstLineChars="0"/>
        <w:jc w:val="left"/>
        <w:rPr>
          <w:rFonts w:ascii="微软雅黑" w:eastAsia="微软雅黑" w:hAnsi="微软雅黑"/>
          <w:b/>
          <w:sz w:val="24"/>
          <w:szCs w:val="24"/>
        </w:rPr>
      </w:pPr>
      <w:r w:rsidRPr="008A1699">
        <w:rPr>
          <w:rFonts w:ascii="微软雅黑" w:eastAsia="微软雅黑" w:hAnsi="微软雅黑" w:hint="eastAsia"/>
          <w:b/>
          <w:sz w:val="24"/>
          <w:szCs w:val="24"/>
        </w:rPr>
        <w:t>O2O服务</w:t>
      </w:r>
    </w:p>
    <w:p w14:paraId="063DBEF2" w14:textId="64D01803" w:rsidR="00D04E3B" w:rsidRPr="008A1699" w:rsidRDefault="00070B86" w:rsidP="008A1699">
      <w:pPr>
        <w:pStyle w:val="a3"/>
        <w:ind w:left="720" w:firstLine="480"/>
        <w:jc w:val="left"/>
        <w:rPr>
          <w:rFonts w:ascii="微软雅黑" w:eastAsia="微软雅黑" w:hAnsi="微软雅黑"/>
          <w:sz w:val="24"/>
          <w:szCs w:val="24"/>
        </w:rPr>
      </w:pPr>
      <w:r>
        <w:rPr>
          <w:rFonts w:ascii="微软雅黑" w:eastAsia="微软雅黑" w:hAnsi="微软雅黑" w:hint="eastAsia"/>
          <w:sz w:val="24"/>
          <w:szCs w:val="24"/>
        </w:rPr>
        <w:t>邮政储蓄</w:t>
      </w:r>
      <w:r w:rsidR="00E66C91">
        <w:rPr>
          <w:rFonts w:ascii="微软雅黑" w:eastAsia="微软雅黑" w:hAnsi="微软雅黑" w:hint="eastAsia"/>
          <w:sz w:val="24"/>
          <w:szCs w:val="24"/>
        </w:rPr>
        <w:t>手机银行中</w:t>
      </w:r>
      <w:r w:rsidR="00221609">
        <w:rPr>
          <w:rFonts w:ascii="微软雅黑" w:eastAsia="微软雅黑" w:hAnsi="微软雅黑" w:hint="eastAsia"/>
          <w:sz w:val="24"/>
          <w:szCs w:val="24"/>
        </w:rPr>
        <w:t>O2O</w:t>
      </w:r>
      <w:r w:rsidR="00D11E1F">
        <w:rPr>
          <w:rFonts w:ascii="微软雅黑" w:eastAsia="微软雅黑" w:hAnsi="微软雅黑" w:hint="eastAsia"/>
          <w:sz w:val="24"/>
          <w:szCs w:val="24"/>
        </w:rPr>
        <w:t>的服务体现在航空机票、电影票</w:t>
      </w:r>
      <w:r w:rsidR="0035248C">
        <w:rPr>
          <w:rFonts w:ascii="微软雅黑" w:eastAsia="微软雅黑" w:hAnsi="微软雅黑" w:hint="eastAsia"/>
          <w:sz w:val="24"/>
          <w:szCs w:val="24"/>
        </w:rPr>
        <w:t>两</w:t>
      </w:r>
      <w:r w:rsidR="00221609">
        <w:rPr>
          <w:rFonts w:ascii="微软雅黑" w:eastAsia="微软雅黑" w:hAnsi="微软雅黑" w:hint="eastAsia"/>
          <w:sz w:val="24"/>
          <w:szCs w:val="24"/>
        </w:rPr>
        <w:t>个业务中，用户可以通过手机银行进行操作，在线下享受银行或第三方提供的服务。以最近上线的无卡取现功能为例，用户通过手机银行</w:t>
      </w:r>
      <w:r w:rsidR="00D04E3B">
        <w:rPr>
          <w:rFonts w:ascii="微软雅黑" w:eastAsia="微软雅黑" w:hAnsi="微软雅黑" w:hint="eastAsia"/>
          <w:sz w:val="24"/>
          <w:szCs w:val="24"/>
        </w:rPr>
        <w:t>填写预约金额、预约码、交易密码等信息，即可使用预约</w:t>
      </w:r>
      <w:r w:rsidR="00D04E3B">
        <w:rPr>
          <w:rFonts w:ascii="微软雅黑" w:eastAsia="微软雅黑" w:hAnsi="微软雅黑" w:hint="eastAsia"/>
          <w:sz w:val="24"/>
          <w:szCs w:val="24"/>
        </w:rPr>
        <w:lastRenderedPageBreak/>
        <w:t>码到</w:t>
      </w:r>
      <w:r>
        <w:rPr>
          <w:rFonts w:ascii="微软雅黑" w:eastAsia="微软雅黑" w:hAnsi="微软雅黑" w:hint="eastAsia"/>
          <w:sz w:val="24"/>
          <w:szCs w:val="24"/>
        </w:rPr>
        <w:t>邮政储蓄</w:t>
      </w:r>
      <w:r w:rsidR="00D04E3B">
        <w:rPr>
          <w:rFonts w:ascii="微软雅黑" w:eastAsia="微软雅黑" w:hAnsi="微软雅黑" w:hint="eastAsia"/>
          <w:sz w:val="24"/>
          <w:szCs w:val="24"/>
        </w:rPr>
        <w:t>银行的atm机享受无需银行卡也能取现的服务。</w:t>
      </w:r>
    </w:p>
    <w:p w14:paraId="09D2F779" w14:textId="62D7DC1E" w:rsidR="00E66C91" w:rsidRDefault="00193462" w:rsidP="008A1699">
      <w:pPr>
        <w:pStyle w:val="a3"/>
        <w:ind w:left="720" w:firstLineChars="0" w:firstLine="0"/>
        <w:jc w:val="center"/>
        <w:rPr>
          <w:rFonts w:ascii="微软雅黑" w:eastAsia="微软雅黑" w:hAnsi="微软雅黑"/>
          <w:noProof/>
          <w:sz w:val="24"/>
          <w:szCs w:val="24"/>
        </w:rPr>
      </w:pPr>
      <w:r>
        <w:rPr>
          <w:rFonts w:ascii="微软雅黑" w:eastAsia="微软雅黑" w:hAnsi="微软雅黑"/>
          <w:noProof/>
          <w:sz w:val="24"/>
          <w:szCs w:val="24"/>
        </w:rPr>
        <w:drawing>
          <wp:inline distT="0" distB="0" distL="0" distR="0" wp14:anchorId="10E4D472" wp14:editId="73687289">
            <wp:extent cx="1975817" cy="2964788"/>
            <wp:effectExtent l="0" t="0" r="5715" b="7620"/>
            <wp:docPr id="49" name="图片 49" descr="Macintosh HD:Users:ryu:Desktop:邮政:IMG_2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yu:Desktop:邮政:IMG_23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6651" cy="2966039"/>
                    </a:xfrm>
                    <a:prstGeom prst="rect">
                      <a:avLst/>
                    </a:prstGeom>
                    <a:noFill/>
                    <a:ln>
                      <a:noFill/>
                    </a:ln>
                  </pic:spPr>
                </pic:pic>
              </a:graphicData>
            </a:graphic>
          </wp:inline>
        </w:drawing>
      </w:r>
      <w:r>
        <w:rPr>
          <w:rFonts w:ascii="微软雅黑" w:eastAsia="微软雅黑" w:hAnsi="微软雅黑"/>
          <w:noProof/>
          <w:sz w:val="24"/>
          <w:szCs w:val="24"/>
        </w:rPr>
        <w:drawing>
          <wp:inline distT="0" distB="0" distL="0" distR="0" wp14:anchorId="748800FA" wp14:editId="090124C7">
            <wp:extent cx="1976258" cy="2965450"/>
            <wp:effectExtent l="0" t="0" r="5080" b="6350"/>
            <wp:docPr id="48" name="图片 48" descr="Macintosh HD:Users:ryu:Desktop:邮政:IMG_2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yu:Desktop:邮政:IMG_23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6619" cy="2965992"/>
                    </a:xfrm>
                    <a:prstGeom prst="rect">
                      <a:avLst/>
                    </a:prstGeom>
                    <a:noFill/>
                    <a:ln>
                      <a:noFill/>
                    </a:ln>
                  </pic:spPr>
                </pic:pic>
              </a:graphicData>
            </a:graphic>
          </wp:inline>
        </w:drawing>
      </w:r>
    </w:p>
    <w:p w14:paraId="7D6CA137" w14:textId="29E58BC5" w:rsidR="008A1699" w:rsidRDefault="008A1699" w:rsidP="008A1699">
      <w:pPr>
        <w:pStyle w:val="a3"/>
        <w:ind w:left="720" w:firstLineChars="0" w:firstLine="0"/>
        <w:jc w:val="center"/>
        <w:rPr>
          <w:rFonts w:ascii="微软雅黑" w:eastAsia="微软雅黑" w:hAnsi="微软雅黑"/>
          <w:noProof/>
          <w:sz w:val="24"/>
          <w:szCs w:val="24"/>
        </w:rPr>
      </w:pPr>
    </w:p>
    <w:p w14:paraId="4B71A707" w14:textId="77777777" w:rsidR="008A1699" w:rsidRDefault="008A1699" w:rsidP="008A1699">
      <w:pPr>
        <w:pStyle w:val="a3"/>
        <w:numPr>
          <w:ilvl w:val="0"/>
          <w:numId w:val="3"/>
        </w:numPr>
        <w:ind w:firstLineChars="0"/>
        <w:jc w:val="left"/>
        <w:rPr>
          <w:rFonts w:ascii="微软雅黑" w:eastAsia="微软雅黑" w:hAnsi="微软雅黑"/>
          <w:b/>
          <w:sz w:val="24"/>
          <w:szCs w:val="24"/>
        </w:rPr>
      </w:pPr>
      <w:r w:rsidRPr="008A1699">
        <w:rPr>
          <w:rFonts w:ascii="微软雅黑" w:eastAsia="微软雅黑" w:hAnsi="微软雅黑" w:hint="eastAsia"/>
          <w:b/>
          <w:sz w:val="24"/>
          <w:szCs w:val="24"/>
        </w:rPr>
        <w:t>运营模式</w:t>
      </w:r>
    </w:p>
    <w:p w14:paraId="62218EAF" w14:textId="6C1E7063" w:rsidR="008A1699" w:rsidRDefault="00070B86" w:rsidP="00A856A9">
      <w:pPr>
        <w:pStyle w:val="a3"/>
        <w:ind w:left="720" w:firstLineChars="0" w:firstLine="0"/>
        <w:jc w:val="left"/>
        <w:rPr>
          <w:rFonts w:ascii="微软雅黑" w:eastAsia="微软雅黑" w:hAnsi="微软雅黑"/>
          <w:noProof/>
          <w:sz w:val="24"/>
          <w:szCs w:val="24"/>
        </w:rPr>
      </w:pPr>
      <w:r>
        <w:rPr>
          <w:rFonts w:ascii="微软雅黑" w:eastAsia="微软雅黑" w:hAnsi="微软雅黑" w:hint="eastAsia"/>
          <w:sz w:val="24"/>
          <w:szCs w:val="24"/>
        </w:rPr>
        <w:t>邮政储蓄</w:t>
      </w:r>
      <w:r w:rsidR="008A1699" w:rsidRPr="008A1699">
        <w:rPr>
          <w:rFonts w:ascii="微软雅黑" w:eastAsia="微软雅黑" w:hAnsi="微软雅黑" w:hint="eastAsia"/>
          <w:sz w:val="24"/>
          <w:szCs w:val="24"/>
        </w:rPr>
        <w:t>手机银行在</w:t>
      </w:r>
      <w:r w:rsidR="008A1699">
        <w:rPr>
          <w:rFonts w:ascii="微软雅黑" w:eastAsia="微软雅黑" w:hAnsi="微软雅黑" w:hint="eastAsia"/>
          <w:sz w:val="24"/>
          <w:szCs w:val="24"/>
        </w:rPr>
        <w:t>产品定位上更趋向于功能</w:t>
      </w:r>
      <w:r w:rsidR="0098206E">
        <w:rPr>
          <w:rFonts w:ascii="微软雅黑" w:eastAsia="微软雅黑" w:hAnsi="微软雅黑" w:hint="eastAsia"/>
          <w:sz w:val="24"/>
          <w:szCs w:val="24"/>
        </w:rPr>
        <w:t>表现</w:t>
      </w:r>
      <w:r w:rsidR="008A1699">
        <w:rPr>
          <w:rFonts w:ascii="微软雅黑" w:eastAsia="微软雅黑" w:hAnsi="微软雅黑" w:hint="eastAsia"/>
          <w:sz w:val="24"/>
          <w:szCs w:val="24"/>
        </w:rPr>
        <w:t>与操作，</w:t>
      </w:r>
      <w:r w:rsidR="0098206E">
        <w:rPr>
          <w:rFonts w:ascii="微软雅黑" w:eastAsia="微软雅黑" w:hAnsi="微软雅黑" w:hint="eastAsia"/>
          <w:sz w:val="24"/>
          <w:szCs w:val="24"/>
        </w:rPr>
        <w:t>用户进入手机银行后直接就能看到所有</w:t>
      </w:r>
      <w:r>
        <w:rPr>
          <w:rFonts w:ascii="微软雅黑" w:eastAsia="微软雅黑" w:hAnsi="微软雅黑" w:hint="eastAsia"/>
          <w:sz w:val="24"/>
          <w:szCs w:val="24"/>
        </w:rPr>
        <w:t>功能入口的罗列，并没有明显的特色业务、新产品之类信息的推广介绍。</w:t>
      </w:r>
      <w:r>
        <w:rPr>
          <w:rFonts w:ascii="微软雅黑" w:eastAsia="微软雅黑" w:hAnsi="微软雅黑" w:hint="eastAsia"/>
          <w:noProof/>
          <w:sz w:val="24"/>
          <w:szCs w:val="24"/>
        </w:rPr>
        <w:t xml:space="preserve"> </w:t>
      </w:r>
    </w:p>
    <w:p w14:paraId="66CA87AA" w14:textId="5BC8668F" w:rsidR="00193462" w:rsidRDefault="00193462" w:rsidP="00A856A9">
      <w:pPr>
        <w:pStyle w:val="a3"/>
        <w:ind w:left="720" w:firstLineChars="0" w:firstLine="0"/>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1E7DC952" wp14:editId="4A5EE4F3">
            <wp:extent cx="2135875" cy="3204961"/>
            <wp:effectExtent l="0" t="0" r="0" b="0"/>
            <wp:docPr id="50" name="图片 50" descr="Macintosh HD:Users:ryu:Desktop:邮政:IMG_2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yu:Desktop:邮政:IMG_237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4540" cy="3217962"/>
                    </a:xfrm>
                    <a:prstGeom prst="rect">
                      <a:avLst/>
                    </a:prstGeom>
                    <a:noFill/>
                    <a:ln>
                      <a:noFill/>
                    </a:ln>
                  </pic:spPr>
                </pic:pic>
              </a:graphicData>
            </a:graphic>
          </wp:inline>
        </w:drawing>
      </w:r>
      <w:r w:rsidRPr="00193462">
        <w:rPr>
          <w:rFonts w:ascii="微软雅黑" w:eastAsia="微软雅黑" w:hAnsi="微软雅黑"/>
          <w:noProof/>
          <w:sz w:val="24"/>
          <w:szCs w:val="24"/>
        </w:rPr>
        <w:drawing>
          <wp:inline distT="0" distB="0" distL="0" distR="0" wp14:anchorId="329B4B16" wp14:editId="07B00891">
            <wp:extent cx="2141836" cy="3213905"/>
            <wp:effectExtent l="0" t="0" r="0" b="5715"/>
            <wp:docPr id="51" name="图片 51" descr="Macintosh HD:Users:ryu:Desktop:邮政:IMG_2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ryu:Desktop:邮政:IMG_237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0029" cy="3226199"/>
                    </a:xfrm>
                    <a:prstGeom prst="rect">
                      <a:avLst/>
                    </a:prstGeom>
                    <a:noFill/>
                    <a:ln>
                      <a:noFill/>
                    </a:ln>
                  </pic:spPr>
                </pic:pic>
              </a:graphicData>
            </a:graphic>
          </wp:inline>
        </w:drawing>
      </w:r>
    </w:p>
    <w:p w14:paraId="2AA48A45" w14:textId="500CA57C" w:rsidR="00193462" w:rsidRDefault="00193462" w:rsidP="00A856A9">
      <w:pPr>
        <w:pStyle w:val="a3"/>
        <w:ind w:left="720" w:firstLineChars="0" w:firstLine="0"/>
        <w:jc w:val="left"/>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0" distR="0" wp14:anchorId="4DEAE170" wp14:editId="1CC8D0A0">
            <wp:extent cx="2135922" cy="3205034"/>
            <wp:effectExtent l="0" t="0" r="0" b="0"/>
            <wp:docPr id="53" name="图片 53" descr="Macintosh HD:Users:ryu:Desktop:邮政:IMG_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ryu:Desktop:邮政:IMG_236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074" cy="3218767"/>
                    </a:xfrm>
                    <a:prstGeom prst="rect">
                      <a:avLst/>
                    </a:prstGeom>
                    <a:noFill/>
                    <a:ln>
                      <a:noFill/>
                    </a:ln>
                  </pic:spPr>
                </pic:pic>
              </a:graphicData>
            </a:graphic>
          </wp:inline>
        </w:drawing>
      </w:r>
      <w:r>
        <w:rPr>
          <w:rFonts w:ascii="微软雅黑" w:eastAsia="微软雅黑" w:hAnsi="微软雅黑" w:hint="eastAsia"/>
          <w:noProof/>
          <w:sz w:val="24"/>
          <w:szCs w:val="24"/>
        </w:rPr>
        <w:drawing>
          <wp:inline distT="0" distB="0" distL="0" distR="0" wp14:anchorId="0E23C820" wp14:editId="00E92793">
            <wp:extent cx="2130964" cy="3197593"/>
            <wp:effectExtent l="0" t="0" r="3175" b="3175"/>
            <wp:docPr id="52" name="图片 52" descr="Macintosh HD:Users:ryu:Desktop:邮政:IMG_2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ryu:Desktop:邮政:IMG_236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8740" cy="3209261"/>
                    </a:xfrm>
                    <a:prstGeom prst="rect">
                      <a:avLst/>
                    </a:prstGeom>
                    <a:noFill/>
                    <a:ln>
                      <a:noFill/>
                    </a:ln>
                  </pic:spPr>
                </pic:pic>
              </a:graphicData>
            </a:graphic>
          </wp:inline>
        </w:drawing>
      </w:r>
    </w:p>
    <w:p w14:paraId="3C6BB2EE" w14:textId="77777777" w:rsidR="00822D9D" w:rsidRPr="00822D9D" w:rsidRDefault="00822D9D" w:rsidP="00822D9D">
      <w:pPr>
        <w:pStyle w:val="a3"/>
        <w:numPr>
          <w:ilvl w:val="0"/>
          <w:numId w:val="3"/>
        </w:numPr>
        <w:ind w:firstLineChars="0"/>
        <w:jc w:val="left"/>
        <w:rPr>
          <w:rFonts w:ascii="微软雅黑" w:eastAsia="微软雅黑" w:hAnsi="微软雅黑"/>
          <w:b/>
          <w:sz w:val="24"/>
          <w:szCs w:val="24"/>
        </w:rPr>
      </w:pPr>
      <w:r w:rsidRPr="00822D9D">
        <w:rPr>
          <w:rFonts w:ascii="微软雅黑" w:eastAsia="微软雅黑" w:hAnsi="微软雅黑" w:hint="eastAsia"/>
          <w:b/>
          <w:sz w:val="24"/>
          <w:szCs w:val="24"/>
        </w:rPr>
        <w:t>个性化</w:t>
      </w:r>
    </w:p>
    <w:p w14:paraId="0ABC28C2" w14:textId="7101ACCB" w:rsidR="00822D9D" w:rsidRPr="0026677A" w:rsidRDefault="00070B86" w:rsidP="0026677A">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邮政储蓄</w:t>
      </w:r>
      <w:r w:rsidR="00822D9D">
        <w:rPr>
          <w:rFonts w:ascii="微软雅黑" w:eastAsia="微软雅黑" w:hAnsi="微软雅黑" w:hint="eastAsia"/>
          <w:sz w:val="24"/>
          <w:szCs w:val="24"/>
        </w:rPr>
        <w:t>手机银行界面与功能上并没有涉及到私属个性化的方面。</w:t>
      </w:r>
    </w:p>
    <w:p w14:paraId="6F745B36" w14:textId="77777777" w:rsidR="004A7C63" w:rsidRDefault="004A7C63" w:rsidP="004A7C63">
      <w:pPr>
        <w:pStyle w:val="a3"/>
        <w:numPr>
          <w:ilvl w:val="0"/>
          <w:numId w:val="3"/>
        </w:numPr>
        <w:ind w:firstLineChars="0"/>
        <w:jc w:val="left"/>
        <w:rPr>
          <w:rFonts w:ascii="微软雅黑" w:eastAsia="微软雅黑" w:hAnsi="微软雅黑"/>
          <w:b/>
          <w:sz w:val="24"/>
          <w:szCs w:val="24"/>
        </w:rPr>
      </w:pPr>
      <w:r w:rsidRPr="004A7C63">
        <w:rPr>
          <w:rFonts w:ascii="微软雅黑" w:eastAsia="微软雅黑" w:hAnsi="微软雅黑" w:hint="eastAsia"/>
          <w:b/>
          <w:sz w:val="24"/>
          <w:szCs w:val="24"/>
        </w:rPr>
        <w:t>移动支付</w:t>
      </w:r>
    </w:p>
    <w:p w14:paraId="771FE289" w14:textId="61E19B93" w:rsidR="004A7C63" w:rsidRPr="00BF7548" w:rsidRDefault="004E36ED" w:rsidP="00BF7548">
      <w:pPr>
        <w:pStyle w:val="a3"/>
        <w:ind w:left="720" w:firstLineChars="0" w:firstLine="0"/>
        <w:jc w:val="left"/>
        <w:rPr>
          <w:rFonts w:ascii="微软雅黑" w:eastAsia="微软雅黑" w:hAnsi="微软雅黑"/>
          <w:sz w:val="24"/>
          <w:szCs w:val="24"/>
        </w:rPr>
      </w:pPr>
      <w:r>
        <w:rPr>
          <w:rFonts w:ascii="微软雅黑" w:eastAsia="微软雅黑" w:hAnsi="微软雅黑" w:hint="eastAsia"/>
          <w:sz w:val="24"/>
          <w:szCs w:val="24"/>
        </w:rPr>
        <w:t>邮政储蓄</w:t>
      </w:r>
      <w:r w:rsidR="00A95DC1" w:rsidRPr="00A95DC1">
        <w:rPr>
          <w:rFonts w:ascii="微软雅黑" w:eastAsia="微软雅黑" w:hAnsi="微软雅黑" w:hint="eastAsia"/>
          <w:sz w:val="24"/>
          <w:szCs w:val="24"/>
        </w:rPr>
        <w:t>手机银行的</w:t>
      </w:r>
      <w:r w:rsidR="00A95DC1">
        <w:rPr>
          <w:rFonts w:ascii="微软雅黑" w:eastAsia="微软雅黑" w:hAnsi="微软雅黑" w:hint="eastAsia"/>
          <w:sz w:val="24"/>
          <w:szCs w:val="24"/>
        </w:rPr>
        <w:t>移动支付功能体现在了</w:t>
      </w:r>
      <w:r>
        <w:rPr>
          <w:rFonts w:ascii="微软雅黑" w:eastAsia="微软雅黑" w:hAnsi="微软雅黑" w:hint="eastAsia"/>
          <w:sz w:val="24"/>
          <w:szCs w:val="24"/>
        </w:rPr>
        <w:t>便民</w:t>
      </w:r>
      <w:r w:rsidR="00A95DC1">
        <w:rPr>
          <w:rFonts w:ascii="微软雅黑" w:eastAsia="微软雅黑" w:hAnsi="微软雅黑" w:hint="eastAsia"/>
          <w:sz w:val="24"/>
          <w:szCs w:val="24"/>
        </w:rPr>
        <w:t>缴费、</w:t>
      </w:r>
      <w:r>
        <w:rPr>
          <w:rFonts w:ascii="微软雅黑" w:eastAsia="微软雅黑" w:hAnsi="微软雅黑" w:hint="eastAsia"/>
          <w:sz w:val="24"/>
          <w:szCs w:val="24"/>
        </w:rPr>
        <w:t>手机</w:t>
      </w:r>
      <w:r w:rsidR="00A95DC1">
        <w:rPr>
          <w:rFonts w:ascii="微软雅黑" w:eastAsia="微软雅黑" w:hAnsi="微软雅黑" w:hint="eastAsia"/>
          <w:sz w:val="24"/>
          <w:szCs w:val="24"/>
        </w:rPr>
        <w:t>充值、航空机票、游戏点卡、电影票、</w:t>
      </w:r>
      <w:r>
        <w:rPr>
          <w:rFonts w:ascii="微软雅黑" w:eastAsia="微软雅黑" w:hAnsi="微软雅黑" w:hint="eastAsia"/>
          <w:sz w:val="24"/>
          <w:szCs w:val="24"/>
        </w:rPr>
        <w:t>商旅服务</w:t>
      </w:r>
      <w:r w:rsidR="00A95DC1">
        <w:rPr>
          <w:rFonts w:ascii="微软雅黑" w:eastAsia="微软雅黑" w:hAnsi="微软雅黑" w:hint="eastAsia"/>
          <w:sz w:val="24"/>
          <w:szCs w:val="24"/>
        </w:rPr>
        <w:t>几个功能中，</w:t>
      </w:r>
      <w:r w:rsidR="00527F89">
        <w:rPr>
          <w:rFonts w:ascii="微软雅黑" w:eastAsia="微软雅黑" w:hAnsi="微软雅黑" w:hint="eastAsia"/>
          <w:sz w:val="24"/>
          <w:szCs w:val="24"/>
        </w:rPr>
        <w:t>能满足大部分的用户通过登录手机银行的方式完成购买。</w:t>
      </w:r>
    </w:p>
    <w:sectPr w:rsidR="004A7C63" w:rsidRPr="00BF7548" w:rsidSect="00192E6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3FA8F" w14:textId="77777777" w:rsidR="005918FB" w:rsidRDefault="005918FB" w:rsidP="00E37FFA">
      <w:r>
        <w:separator/>
      </w:r>
    </w:p>
  </w:endnote>
  <w:endnote w:type="continuationSeparator" w:id="0">
    <w:p w14:paraId="3D90DE67" w14:textId="77777777" w:rsidR="005918FB" w:rsidRDefault="005918FB" w:rsidP="00E37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4FD6D" w14:textId="77777777" w:rsidR="005918FB" w:rsidRDefault="005918FB" w:rsidP="00E37FFA">
      <w:r>
        <w:separator/>
      </w:r>
    </w:p>
  </w:footnote>
  <w:footnote w:type="continuationSeparator" w:id="0">
    <w:p w14:paraId="639AE256" w14:textId="77777777" w:rsidR="005918FB" w:rsidRDefault="005918FB" w:rsidP="00E37F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6F62"/>
    <w:multiLevelType w:val="hybridMultilevel"/>
    <w:tmpl w:val="E060812E"/>
    <w:lvl w:ilvl="0" w:tplc="97E6F118">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nsid w:val="3EC123A7"/>
    <w:multiLevelType w:val="hybridMultilevel"/>
    <w:tmpl w:val="EE34E68C"/>
    <w:lvl w:ilvl="0" w:tplc="A404BB9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6357F2"/>
    <w:multiLevelType w:val="hybridMultilevel"/>
    <w:tmpl w:val="8110B6D2"/>
    <w:lvl w:ilvl="0" w:tplc="57DC176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F0"/>
    <w:rsid w:val="00006EFC"/>
    <w:rsid w:val="00053A83"/>
    <w:rsid w:val="00055BEA"/>
    <w:rsid w:val="00070B86"/>
    <w:rsid w:val="00092E77"/>
    <w:rsid w:val="000B1DD3"/>
    <w:rsid w:val="000C5EE5"/>
    <w:rsid w:val="000D207C"/>
    <w:rsid w:val="000E34D9"/>
    <w:rsid w:val="000F341B"/>
    <w:rsid w:val="001622A4"/>
    <w:rsid w:val="0018543E"/>
    <w:rsid w:val="00192E63"/>
    <w:rsid w:val="00193462"/>
    <w:rsid w:val="001B15B3"/>
    <w:rsid w:val="001D46D7"/>
    <w:rsid w:val="001E5CC9"/>
    <w:rsid w:val="002134A2"/>
    <w:rsid w:val="00220B20"/>
    <w:rsid w:val="00221609"/>
    <w:rsid w:val="0025212C"/>
    <w:rsid w:val="00257755"/>
    <w:rsid w:val="0026677A"/>
    <w:rsid w:val="00286A43"/>
    <w:rsid w:val="00292C7A"/>
    <w:rsid w:val="002C728A"/>
    <w:rsid w:val="0030122C"/>
    <w:rsid w:val="0032671E"/>
    <w:rsid w:val="00331576"/>
    <w:rsid w:val="00337F2C"/>
    <w:rsid w:val="0035248C"/>
    <w:rsid w:val="003A5EDA"/>
    <w:rsid w:val="003D03DC"/>
    <w:rsid w:val="003F55F3"/>
    <w:rsid w:val="003F65A6"/>
    <w:rsid w:val="00451F8A"/>
    <w:rsid w:val="004538D1"/>
    <w:rsid w:val="004540D7"/>
    <w:rsid w:val="004A7C63"/>
    <w:rsid w:val="004E36ED"/>
    <w:rsid w:val="004E7D22"/>
    <w:rsid w:val="00522023"/>
    <w:rsid w:val="00527550"/>
    <w:rsid w:val="00527F89"/>
    <w:rsid w:val="00567CE9"/>
    <w:rsid w:val="00580C64"/>
    <w:rsid w:val="00584835"/>
    <w:rsid w:val="00587ACE"/>
    <w:rsid w:val="005918FB"/>
    <w:rsid w:val="0059398A"/>
    <w:rsid w:val="005B5EE6"/>
    <w:rsid w:val="00624D31"/>
    <w:rsid w:val="006402D6"/>
    <w:rsid w:val="00660AD2"/>
    <w:rsid w:val="00661DF0"/>
    <w:rsid w:val="006866F7"/>
    <w:rsid w:val="006A04A4"/>
    <w:rsid w:val="006E46A1"/>
    <w:rsid w:val="00771C05"/>
    <w:rsid w:val="007F7F62"/>
    <w:rsid w:val="008029D4"/>
    <w:rsid w:val="00822D9D"/>
    <w:rsid w:val="00864F1B"/>
    <w:rsid w:val="00886E59"/>
    <w:rsid w:val="008A1699"/>
    <w:rsid w:val="008B04B8"/>
    <w:rsid w:val="008B226B"/>
    <w:rsid w:val="008B3750"/>
    <w:rsid w:val="008C7B27"/>
    <w:rsid w:val="00947DE1"/>
    <w:rsid w:val="0097733E"/>
    <w:rsid w:val="0098206E"/>
    <w:rsid w:val="009E43DF"/>
    <w:rsid w:val="00A73941"/>
    <w:rsid w:val="00A856A9"/>
    <w:rsid w:val="00A95DC1"/>
    <w:rsid w:val="00B20016"/>
    <w:rsid w:val="00B22B1B"/>
    <w:rsid w:val="00B40896"/>
    <w:rsid w:val="00B51D1D"/>
    <w:rsid w:val="00B845BC"/>
    <w:rsid w:val="00BC52F7"/>
    <w:rsid w:val="00BC74E4"/>
    <w:rsid w:val="00BD4FA2"/>
    <w:rsid w:val="00BE669E"/>
    <w:rsid w:val="00BF7548"/>
    <w:rsid w:val="00C034D4"/>
    <w:rsid w:val="00C5067B"/>
    <w:rsid w:val="00C73337"/>
    <w:rsid w:val="00C82CF8"/>
    <w:rsid w:val="00C9006A"/>
    <w:rsid w:val="00C902C4"/>
    <w:rsid w:val="00CB7B00"/>
    <w:rsid w:val="00D00FD6"/>
    <w:rsid w:val="00D04E3B"/>
    <w:rsid w:val="00D11E1F"/>
    <w:rsid w:val="00D22A84"/>
    <w:rsid w:val="00D22EEB"/>
    <w:rsid w:val="00D32FEC"/>
    <w:rsid w:val="00D62BE8"/>
    <w:rsid w:val="00D72F2B"/>
    <w:rsid w:val="00D861E6"/>
    <w:rsid w:val="00DC405A"/>
    <w:rsid w:val="00DE40E3"/>
    <w:rsid w:val="00E34CEC"/>
    <w:rsid w:val="00E37FFA"/>
    <w:rsid w:val="00E47F68"/>
    <w:rsid w:val="00E66C91"/>
    <w:rsid w:val="00E96B57"/>
    <w:rsid w:val="00EC1E17"/>
    <w:rsid w:val="00F11DD9"/>
    <w:rsid w:val="00F72BEA"/>
    <w:rsid w:val="00F76E64"/>
    <w:rsid w:val="00F82AE8"/>
    <w:rsid w:val="00F830BE"/>
    <w:rsid w:val="00FD2333"/>
    <w:rsid w:val="00FD3355"/>
    <w:rsid w:val="00FF7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17D244"/>
  <w15:docId w15:val="{8E4719D6-5DF0-4957-B799-94C8E353F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34A2"/>
    <w:pPr>
      <w:ind w:firstLineChars="200" w:firstLine="420"/>
    </w:pPr>
  </w:style>
  <w:style w:type="paragraph" w:styleId="a4">
    <w:name w:val="Date"/>
    <w:basedOn w:val="a"/>
    <w:next w:val="a"/>
    <w:link w:val="Char"/>
    <w:uiPriority w:val="99"/>
    <w:semiHidden/>
    <w:unhideWhenUsed/>
    <w:rsid w:val="0097733E"/>
    <w:pPr>
      <w:ind w:leftChars="2500" w:left="100"/>
    </w:pPr>
  </w:style>
  <w:style w:type="character" w:customStyle="1" w:styleId="Char">
    <w:name w:val="日期 Char"/>
    <w:basedOn w:val="a0"/>
    <w:link w:val="a4"/>
    <w:uiPriority w:val="99"/>
    <w:semiHidden/>
    <w:rsid w:val="0097733E"/>
  </w:style>
  <w:style w:type="paragraph" w:styleId="a5">
    <w:name w:val="Normal (Web)"/>
    <w:basedOn w:val="a"/>
    <w:uiPriority w:val="99"/>
    <w:semiHidden/>
    <w:unhideWhenUsed/>
    <w:rsid w:val="006E46A1"/>
    <w:pPr>
      <w:widowControl/>
      <w:spacing w:line="408" w:lineRule="auto"/>
      <w:ind w:firstLine="360"/>
      <w:jc w:val="left"/>
    </w:pPr>
    <w:rPr>
      <w:rFonts w:ascii="宋体" w:eastAsia="宋体" w:hAnsi="宋体" w:cs="宋体"/>
      <w:color w:val="666666"/>
      <w:kern w:val="0"/>
      <w:sz w:val="18"/>
      <w:szCs w:val="18"/>
    </w:rPr>
  </w:style>
  <w:style w:type="paragraph" w:styleId="a6">
    <w:name w:val="Balloon Text"/>
    <w:basedOn w:val="a"/>
    <w:link w:val="Char0"/>
    <w:uiPriority w:val="99"/>
    <w:semiHidden/>
    <w:unhideWhenUsed/>
    <w:rsid w:val="006A04A4"/>
    <w:rPr>
      <w:rFonts w:ascii="Heiti SC Light" w:eastAsia="Heiti SC Light"/>
      <w:sz w:val="18"/>
      <w:szCs w:val="18"/>
    </w:rPr>
  </w:style>
  <w:style w:type="character" w:customStyle="1" w:styleId="Char0">
    <w:name w:val="批注框文本 Char"/>
    <w:basedOn w:val="a0"/>
    <w:link w:val="a6"/>
    <w:uiPriority w:val="99"/>
    <w:semiHidden/>
    <w:rsid w:val="006A04A4"/>
    <w:rPr>
      <w:rFonts w:ascii="Heiti SC Light" w:eastAsia="Heiti SC Light"/>
      <w:sz w:val="18"/>
      <w:szCs w:val="18"/>
    </w:rPr>
  </w:style>
  <w:style w:type="paragraph" w:styleId="a7">
    <w:name w:val="header"/>
    <w:basedOn w:val="a"/>
    <w:link w:val="Char1"/>
    <w:uiPriority w:val="99"/>
    <w:unhideWhenUsed/>
    <w:rsid w:val="00E37FF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E37FFA"/>
    <w:rPr>
      <w:sz w:val="18"/>
      <w:szCs w:val="18"/>
    </w:rPr>
  </w:style>
  <w:style w:type="paragraph" w:styleId="a8">
    <w:name w:val="footer"/>
    <w:basedOn w:val="a"/>
    <w:link w:val="Char2"/>
    <w:uiPriority w:val="99"/>
    <w:unhideWhenUsed/>
    <w:rsid w:val="00E37FFA"/>
    <w:pPr>
      <w:tabs>
        <w:tab w:val="center" w:pos="4153"/>
        <w:tab w:val="right" w:pos="8306"/>
      </w:tabs>
      <w:snapToGrid w:val="0"/>
      <w:jc w:val="left"/>
    </w:pPr>
    <w:rPr>
      <w:sz w:val="18"/>
      <w:szCs w:val="18"/>
    </w:rPr>
  </w:style>
  <w:style w:type="character" w:customStyle="1" w:styleId="Char2">
    <w:name w:val="页脚 Char"/>
    <w:basedOn w:val="a0"/>
    <w:link w:val="a8"/>
    <w:uiPriority w:val="99"/>
    <w:rsid w:val="00E37F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A2CCA-0D94-445C-B108-651C66361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13</Pages>
  <Words>361</Words>
  <Characters>2060</Characters>
  <Application>Microsoft Office Word</Application>
  <DocSecurity>0</DocSecurity>
  <Lines>17</Lines>
  <Paragraphs>4</Paragraphs>
  <ScaleCrop>false</ScaleCrop>
  <Company/>
  <LinksUpToDate>false</LinksUpToDate>
  <CharactersWithSpaces>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周彤</dc:creator>
  <cp:keywords/>
  <dc:description/>
  <cp:lastModifiedBy>周彤</cp:lastModifiedBy>
  <cp:revision>25</cp:revision>
  <dcterms:created xsi:type="dcterms:W3CDTF">2013-06-09T05:40:00Z</dcterms:created>
  <dcterms:modified xsi:type="dcterms:W3CDTF">2013-07-09T06:01:00Z</dcterms:modified>
</cp:coreProperties>
</file>